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4B" w:rsidRDefault="00A5334B">
      <w:pPr>
        <w:jc w:val="center"/>
        <w:rPr>
          <w:rFonts w:ascii="方正小标宋简体" w:eastAsia="方正小标宋简体" w:hAnsi="宋体"/>
          <w:b/>
          <w:bCs/>
          <w:color w:val="FF0000"/>
          <w:w w:val="90"/>
          <w:sz w:val="56"/>
          <w:szCs w:val="80"/>
        </w:rPr>
      </w:pPr>
      <w:r>
        <w:rPr>
          <w:rFonts w:ascii="方正小标宋简体" w:eastAsia="方正小标宋简体" w:hAnsi="宋体" w:hint="eastAsia"/>
          <w:b/>
          <w:bCs/>
          <w:color w:val="FF0000"/>
          <w:w w:val="90"/>
          <w:sz w:val="56"/>
          <w:szCs w:val="80"/>
        </w:rPr>
        <w:t>共青团赣南师范大学科技学院委员会</w:t>
      </w:r>
    </w:p>
    <w:p w:rsidR="00A5334B" w:rsidRDefault="00A5334B">
      <w:pPr>
        <w:pBdr>
          <w:bottom w:val="single" w:sz="12" w:space="9" w:color="FF0000"/>
        </w:pBdr>
        <w:spacing w:line="56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position w:val="8"/>
          <w:sz w:val="32"/>
          <w:szCs w:val="32"/>
        </w:rPr>
        <w:t>科院团字〔</w:t>
      </w:r>
      <w:r>
        <w:rPr>
          <w:rFonts w:ascii="仿宋_GB2312" w:eastAsia="仿宋_GB2312"/>
          <w:position w:val="8"/>
          <w:sz w:val="32"/>
          <w:szCs w:val="32"/>
        </w:rPr>
        <w:t>2019</w:t>
      </w:r>
      <w:r>
        <w:rPr>
          <w:rFonts w:ascii="仿宋_GB2312" w:eastAsia="仿宋_GB2312" w:hint="eastAsia"/>
          <w:position w:val="8"/>
          <w:sz w:val="32"/>
          <w:szCs w:val="32"/>
        </w:rPr>
        <w:t>〕</w:t>
      </w:r>
      <w:r>
        <w:rPr>
          <w:rFonts w:ascii="仿宋_GB2312" w:eastAsia="仿宋_GB2312"/>
          <w:position w:val="8"/>
          <w:sz w:val="32"/>
          <w:szCs w:val="32"/>
        </w:rPr>
        <w:t>1</w:t>
      </w:r>
      <w:r w:rsidR="0021129E">
        <w:rPr>
          <w:rFonts w:ascii="仿宋_GB2312" w:eastAsia="仿宋_GB2312" w:hint="eastAsia"/>
          <w:position w:val="8"/>
          <w:sz w:val="32"/>
          <w:szCs w:val="32"/>
        </w:rPr>
        <w:t>6</w:t>
      </w:r>
      <w:r>
        <w:rPr>
          <w:rFonts w:ascii="仿宋_GB2312" w:eastAsia="仿宋_GB2312" w:hint="eastAsia"/>
          <w:position w:val="8"/>
          <w:sz w:val="32"/>
          <w:szCs w:val="32"/>
        </w:rPr>
        <w:t>号</w:t>
      </w:r>
    </w:p>
    <w:p w:rsidR="00A5334B" w:rsidRDefault="00A5334B">
      <w:pPr>
        <w:spacing w:line="8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关于做好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届毕业生素质拓展学分认定及成绩录入教务管理系统工作的通知</w:t>
      </w:r>
    </w:p>
    <w:p w:rsidR="00A5334B" w:rsidRDefault="00A5334B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各系：</w:t>
      </w:r>
    </w:p>
    <w:p w:rsidR="00A5334B" w:rsidRDefault="00A5334B" w:rsidP="0021129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根据学院毕业生毕业教育及离校工作安排，为做好学籍登记及其完善工作，确保学院毕业生毕业和学士学位授予资格审查工作的顺利进行，现将“素质拓展”学分及成绩录入教务管理系统工作的有关事项通知如下：</w:t>
      </w:r>
    </w:p>
    <w:p w:rsidR="00A5334B" w:rsidRDefault="00A5334B" w:rsidP="0021129E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一、政策依据</w:t>
      </w:r>
    </w:p>
    <w:p w:rsidR="00A5334B" w:rsidRDefault="00A5334B" w:rsidP="0021129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2015</w:t>
      </w:r>
      <w:r>
        <w:rPr>
          <w:rFonts w:ascii="仿宋_GB2312" w:eastAsia="仿宋_GB2312" w:hint="eastAsia"/>
          <w:kern w:val="0"/>
          <w:sz w:val="32"/>
          <w:szCs w:val="32"/>
        </w:rPr>
        <w:t>级《学生管理制度汇编》中《赣南师范大学科技学院学生综合素质拓展平台学分计算细则》。</w:t>
      </w:r>
      <w:r>
        <w:rPr>
          <w:rFonts w:eastAsia="仿宋_GB2312"/>
          <w:kern w:val="0"/>
          <w:sz w:val="32"/>
          <w:szCs w:val="32"/>
        </w:rPr>
        <w:t> </w:t>
      </w:r>
    </w:p>
    <w:p w:rsidR="00A5334B" w:rsidRDefault="00A5334B" w:rsidP="0021129E">
      <w:pPr>
        <w:spacing w:line="560" w:lineRule="exact"/>
        <w:ind w:firstLineChars="225" w:firstLine="720"/>
        <w:rPr>
          <w:rFonts w:ascii="黑体" w:eastAsia="黑体" w:hAnsi="黑体" w:cs="黑体"/>
          <w:bCs/>
          <w:sz w:val="32"/>
          <w:szCs w:val="24"/>
        </w:rPr>
      </w:pPr>
      <w:r>
        <w:rPr>
          <w:rFonts w:ascii="黑体" w:eastAsia="黑体" w:hAnsi="黑体" w:cs="黑体" w:hint="eastAsia"/>
          <w:bCs/>
          <w:sz w:val="32"/>
          <w:szCs w:val="24"/>
        </w:rPr>
        <w:t>二、时间要求</w:t>
      </w:r>
    </w:p>
    <w:p w:rsidR="00A5334B" w:rsidRDefault="00A5334B" w:rsidP="0021129E">
      <w:pPr>
        <w:spacing w:line="560" w:lineRule="exact"/>
        <w:ind w:firstLineChars="225" w:firstLine="72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>1</w:t>
      </w:r>
      <w:r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>
        <w:rPr>
          <w:rFonts w:ascii="仿宋_GB2312" w:eastAsia="仿宋_GB2312" w:hAnsi="Times New Roman" w:cs="Times New Roman"/>
          <w:sz w:val="32"/>
          <w:szCs w:val="24"/>
        </w:rPr>
        <w:t>4</w:t>
      </w:r>
      <w:r>
        <w:rPr>
          <w:rFonts w:ascii="仿宋_GB2312" w:eastAsia="仿宋_GB2312" w:hAnsi="Times New Roman" w:cs="Times New Roman" w:hint="eastAsia"/>
          <w:sz w:val="32"/>
          <w:szCs w:val="24"/>
        </w:rPr>
        <w:t>月</w:t>
      </w:r>
      <w:r>
        <w:rPr>
          <w:rFonts w:ascii="仿宋_GB2312" w:eastAsia="仿宋_GB2312" w:hAnsi="Times New Roman" w:cs="Times New Roman"/>
          <w:sz w:val="32"/>
          <w:szCs w:val="24"/>
        </w:rPr>
        <w:t>9</w:t>
      </w:r>
      <w:r>
        <w:rPr>
          <w:rFonts w:ascii="仿宋_GB2312" w:eastAsia="仿宋_GB2312" w:hAnsi="Times New Roman" w:cs="Times New Roman" w:hint="eastAsia"/>
          <w:sz w:val="32"/>
          <w:szCs w:val="24"/>
        </w:rPr>
        <w:t>日</w:t>
      </w:r>
      <w:r>
        <w:rPr>
          <w:rFonts w:ascii="仿宋_GB2312" w:eastAsia="仿宋_GB2312" w:hAnsi="Times New Roman" w:cs="Times New Roman"/>
          <w:sz w:val="32"/>
          <w:szCs w:val="24"/>
        </w:rPr>
        <w:t>—</w:t>
      </w:r>
      <w:r>
        <w:rPr>
          <w:rFonts w:ascii="仿宋_GB2312" w:eastAsia="仿宋_GB2312" w:hAnsi="Times New Roman" w:cs="Times New Roman"/>
          <w:sz w:val="32"/>
          <w:szCs w:val="24"/>
        </w:rPr>
        <w:t>4</w:t>
      </w:r>
      <w:r>
        <w:rPr>
          <w:rFonts w:ascii="仿宋_GB2312" w:eastAsia="仿宋_GB2312" w:hAnsi="Times New Roman" w:cs="Times New Roman" w:hint="eastAsia"/>
          <w:sz w:val="32"/>
          <w:szCs w:val="24"/>
        </w:rPr>
        <w:t>月</w:t>
      </w:r>
      <w:r>
        <w:rPr>
          <w:rFonts w:ascii="仿宋_GB2312" w:eastAsia="仿宋_GB2312" w:hAnsi="Times New Roman" w:cs="Times New Roman"/>
          <w:sz w:val="32"/>
          <w:szCs w:val="24"/>
        </w:rPr>
        <w:t>10</w:t>
      </w:r>
      <w:r>
        <w:rPr>
          <w:rFonts w:ascii="仿宋_GB2312" w:eastAsia="仿宋_GB2312" w:hAnsi="Times New Roman" w:cs="Times New Roman" w:hint="eastAsia"/>
          <w:sz w:val="32"/>
          <w:szCs w:val="24"/>
        </w:rPr>
        <w:t>日，各系以班级为单位审定并统计好每位在籍学生素质拓展学分累计值。</w:t>
      </w:r>
    </w:p>
    <w:p w:rsidR="00A5334B" w:rsidRDefault="00A5334B" w:rsidP="0021129E">
      <w:pPr>
        <w:spacing w:line="560" w:lineRule="exact"/>
        <w:ind w:firstLineChars="225" w:firstLine="72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>2</w:t>
      </w:r>
      <w:r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21129E">
        <w:rPr>
          <w:rFonts w:ascii="仿宋_GB2312" w:eastAsia="仿宋_GB2312" w:hAnsi="Times New Roman" w:cs="Times New Roman"/>
          <w:sz w:val="32"/>
          <w:szCs w:val="24"/>
        </w:rPr>
        <w:t>4</w:t>
      </w:r>
      <w:r w:rsidRPr="0021129E">
        <w:rPr>
          <w:rFonts w:ascii="仿宋_GB2312" w:eastAsia="仿宋_GB2312" w:hAnsi="Times New Roman" w:cs="Times New Roman" w:hint="eastAsia"/>
          <w:sz w:val="32"/>
          <w:szCs w:val="24"/>
        </w:rPr>
        <w:t>月</w:t>
      </w:r>
      <w:r w:rsidRPr="0021129E">
        <w:rPr>
          <w:rFonts w:ascii="仿宋_GB2312" w:eastAsia="仿宋_GB2312" w:hAnsi="Times New Roman" w:cs="Times New Roman"/>
          <w:sz w:val="32"/>
          <w:szCs w:val="24"/>
        </w:rPr>
        <w:t>11</w:t>
      </w:r>
      <w:r w:rsidRPr="0021129E">
        <w:rPr>
          <w:rFonts w:ascii="仿宋_GB2312" w:eastAsia="仿宋_GB2312" w:hAnsi="Times New Roman" w:cs="Times New Roman" w:hint="eastAsia"/>
          <w:sz w:val="32"/>
          <w:szCs w:val="24"/>
        </w:rPr>
        <w:t>日</w:t>
      </w:r>
      <w:r>
        <w:rPr>
          <w:rFonts w:ascii="仿宋_GB2312" w:eastAsia="仿宋_GB2312" w:hAnsi="Times New Roman" w:cs="Times New Roman" w:hint="eastAsia"/>
          <w:sz w:val="32"/>
          <w:szCs w:val="24"/>
        </w:rPr>
        <w:t>，各系将审定的素质拓展学分汇总表交团委集中确认备案。</w:t>
      </w:r>
    </w:p>
    <w:p w:rsidR="00A5334B" w:rsidRDefault="00A5334B" w:rsidP="0021129E">
      <w:pPr>
        <w:spacing w:line="560" w:lineRule="exact"/>
        <w:ind w:firstLineChars="225" w:firstLine="72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>3.</w:t>
      </w:r>
      <w:r>
        <w:rPr>
          <w:rFonts w:ascii="仿宋_GB2312" w:eastAsia="仿宋_GB2312" w:hAnsi="Times New Roman" w:cs="Times New Roman"/>
          <w:sz w:val="32"/>
          <w:szCs w:val="24"/>
          <w:lang w:eastAsia="zh-TW"/>
        </w:rPr>
        <w:t>4</w:t>
      </w:r>
      <w:r>
        <w:rPr>
          <w:rFonts w:ascii="仿宋_GB2312" w:eastAsia="仿宋_GB2312" w:hAnsi="Times New Roman" w:cs="Times New Roman" w:hint="eastAsia"/>
          <w:sz w:val="32"/>
          <w:szCs w:val="24"/>
          <w:lang w:eastAsia="zh-TW"/>
        </w:rPr>
        <w:t>月</w:t>
      </w:r>
      <w:r>
        <w:rPr>
          <w:rFonts w:ascii="仿宋_GB2312" w:eastAsia="仿宋_GB2312" w:hAnsi="Times New Roman" w:cs="Times New Roman"/>
          <w:sz w:val="32"/>
          <w:szCs w:val="24"/>
          <w:lang w:eastAsia="zh-TW"/>
        </w:rPr>
        <w:t>12</w:t>
      </w:r>
      <w:r>
        <w:rPr>
          <w:rFonts w:ascii="仿宋_GB2312" w:eastAsia="仿宋_GB2312" w:hAnsi="Times New Roman" w:cs="Times New Roman" w:hint="eastAsia"/>
          <w:sz w:val="32"/>
          <w:szCs w:val="24"/>
          <w:lang w:eastAsia="zh-TW"/>
        </w:rPr>
        <w:t>日</w:t>
      </w:r>
      <w:r>
        <w:rPr>
          <w:rFonts w:ascii="仿宋_GB2312" w:eastAsia="仿宋_GB2312" w:hAnsi="Times New Roman" w:cs="Times New Roman"/>
          <w:sz w:val="32"/>
          <w:szCs w:val="24"/>
          <w:lang w:eastAsia="zh-TW"/>
        </w:rPr>
        <w:t>—</w:t>
      </w:r>
      <w:r>
        <w:rPr>
          <w:rFonts w:ascii="仿宋_GB2312" w:eastAsia="仿宋_GB2312" w:hAnsi="Times New Roman" w:cs="Times New Roman"/>
          <w:sz w:val="32"/>
          <w:szCs w:val="24"/>
          <w:lang w:eastAsia="zh-TW"/>
        </w:rPr>
        <w:t>4</w:t>
      </w:r>
      <w:r>
        <w:rPr>
          <w:rFonts w:ascii="仿宋_GB2312" w:eastAsia="仿宋_GB2312" w:hAnsi="Times New Roman" w:cs="Times New Roman" w:hint="eastAsia"/>
          <w:sz w:val="32"/>
          <w:szCs w:val="24"/>
          <w:lang w:eastAsia="zh-TW"/>
        </w:rPr>
        <w:t>月</w:t>
      </w:r>
      <w:r>
        <w:rPr>
          <w:rFonts w:ascii="仿宋_GB2312" w:eastAsia="仿宋_GB2312" w:hAnsi="Times New Roman" w:cs="Times New Roman"/>
          <w:sz w:val="32"/>
          <w:szCs w:val="24"/>
          <w:lang w:eastAsia="zh-TW"/>
        </w:rPr>
        <w:t>17</w:t>
      </w:r>
      <w:r>
        <w:rPr>
          <w:rFonts w:ascii="仿宋_GB2312" w:eastAsia="仿宋_GB2312" w:hAnsi="Times New Roman" w:cs="Times New Roman" w:hint="eastAsia"/>
          <w:sz w:val="32"/>
          <w:szCs w:val="24"/>
          <w:lang w:eastAsia="zh-TW"/>
        </w:rPr>
        <w:t>日各系根据教务管理办公室下发的《关于做好</w:t>
      </w:r>
      <w:r>
        <w:rPr>
          <w:rFonts w:ascii="仿宋_GB2312" w:eastAsia="仿宋_GB2312" w:hAnsi="Times New Roman" w:cs="Times New Roman"/>
          <w:sz w:val="32"/>
          <w:szCs w:val="24"/>
          <w:lang w:eastAsia="zh-TW"/>
        </w:rPr>
        <w:t>2019</w:t>
      </w:r>
      <w:r>
        <w:rPr>
          <w:rFonts w:ascii="仿宋_GB2312" w:eastAsia="仿宋_GB2312" w:hAnsi="Times New Roman" w:cs="Times New Roman" w:hint="eastAsia"/>
          <w:sz w:val="32"/>
          <w:szCs w:val="24"/>
          <w:lang w:eastAsia="zh-TW"/>
        </w:rPr>
        <w:t>届毕业生实践教学课程成绩录入的通知》</w:t>
      </w:r>
      <w:r>
        <w:rPr>
          <w:rFonts w:ascii="仿宋_GB2312" w:eastAsia="仿宋_GB2312" w:hAnsi="Times New Roman" w:cs="Times New Roman" w:hint="eastAsia"/>
          <w:sz w:val="32"/>
          <w:szCs w:val="24"/>
        </w:rPr>
        <w:t>完成“素质拓展”课程成绩的录入。</w:t>
      </w:r>
    </w:p>
    <w:p w:rsidR="00A5334B" w:rsidRDefault="00A5334B" w:rsidP="0021129E">
      <w:pPr>
        <w:spacing w:line="560" w:lineRule="exact"/>
        <w:ind w:firstLineChars="225" w:firstLine="720"/>
        <w:rPr>
          <w:rFonts w:ascii="黑体" w:eastAsia="黑体" w:hAnsi="黑体" w:cs="黑体"/>
          <w:bCs/>
          <w:sz w:val="32"/>
          <w:szCs w:val="24"/>
        </w:rPr>
      </w:pPr>
      <w:r>
        <w:rPr>
          <w:rFonts w:ascii="黑体" w:eastAsia="黑体" w:hAnsi="黑体" w:cs="黑体" w:hint="eastAsia"/>
          <w:bCs/>
          <w:sz w:val="32"/>
          <w:szCs w:val="24"/>
        </w:rPr>
        <w:t>二、学分和成绩评定</w:t>
      </w:r>
    </w:p>
    <w:p w:rsidR="00A5334B" w:rsidRPr="00EC201D" w:rsidRDefault="00A5334B" w:rsidP="0021129E">
      <w:pPr>
        <w:spacing w:line="560" w:lineRule="exact"/>
        <w:ind w:firstLineChars="225" w:firstLine="72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>1</w:t>
      </w:r>
      <w:r>
        <w:rPr>
          <w:rFonts w:ascii="仿宋_GB2312" w:eastAsia="仿宋_GB2312" w:hAnsi="Times New Roman" w:cs="Times New Roman" w:hint="eastAsia"/>
          <w:sz w:val="32"/>
          <w:szCs w:val="24"/>
        </w:rPr>
        <w:t>．本科生根据学校人才培养方案，素质拓展学分确定</w:t>
      </w:r>
      <w:r>
        <w:rPr>
          <w:rFonts w:ascii="仿宋_GB2312" w:eastAsia="仿宋_GB2312" w:hAnsi="Times New Roman" w:cs="Times New Roman" w:hint="eastAsia"/>
          <w:sz w:val="32"/>
          <w:szCs w:val="24"/>
        </w:rPr>
        <w:lastRenderedPageBreak/>
        <w:t>为</w:t>
      </w:r>
      <w:r>
        <w:rPr>
          <w:rFonts w:ascii="仿宋_GB2312" w:eastAsia="仿宋_GB2312" w:hAnsi="Times New Roman" w:cs="Times New Roman"/>
          <w:sz w:val="32"/>
          <w:szCs w:val="24"/>
        </w:rPr>
        <w:t>8</w:t>
      </w:r>
      <w:r>
        <w:rPr>
          <w:rFonts w:ascii="仿宋_GB2312" w:eastAsia="仿宋_GB2312" w:hAnsi="Times New Roman" w:cs="Times New Roman" w:hint="eastAsia"/>
          <w:sz w:val="32"/>
          <w:szCs w:val="24"/>
        </w:rPr>
        <w:t>学分。分“综合素质拓展平台”、“专业基本技能平台”两个主项目核定计算。其中</w:t>
      </w:r>
      <w:r w:rsidRPr="00EC201D">
        <w:rPr>
          <w:rFonts w:ascii="仿宋_GB2312" w:eastAsia="仿宋_GB2312" w:hAnsi="Times New Roman" w:cs="Times New Roman" w:hint="eastAsia"/>
          <w:color w:val="000000"/>
          <w:sz w:val="32"/>
          <w:szCs w:val="24"/>
        </w:rPr>
        <w:t>“综合素质拓展平台”学分</w:t>
      </w:r>
      <w:r w:rsidRPr="00EC201D">
        <w:rPr>
          <w:rFonts w:ascii="仿宋_GB2312" w:eastAsia="仿宋_GB2312" w:hAnsi="Times New Roman" w:cs="Times New Roman" w:hint="eastAsia"/>
          <w:sz w:val="32"/>
          <w:szCs w:val="24"/>
        </w:rPr>
        <w:t>评分细则由院团委、学生工作办公室制定，学生在校期间累计应达到</w:t>
      </w:r>
      <w:r w:rsidRPr="00EC201D">
        <w:rPr>
          <w:rFonts w:ascii="仿宋_GB2312" w:eastAsia="仿宋_GB2312" w:hAnsi="Times New Roman" w:cs="Times New Roman"/>
          <w:sz w:val="32"/>
          <w:szCs w:val="24"/>
        </w:rPr>
        <w:t>6</w:t>
      </w:r>
      <w:r w:rsidRPr="00EC201D">
        <w:rPr>
          <w:rFonts w:ascii="仿宋_GB2312" w:eastAsia="仿宋_GB2312" w:hAnsi="Times New Roman" w:cs="Times New Roman" w:hint="eastAsia"/>
          <w:sz w:val="32"/>
          <w:szCs w:val="24"/>
        </w:rPr>
        <w:t>个学分。“专业基本技能平台”学分评分细则由教务办公室牵头、各教学系结合不同专业制定，经全部考核通过后可得</w:t>
      </w:r>
      <w:r w:rsidRPr="00EC201D">
        <w:rPr>
          <w:rFonts w:ascii="仿宋_GB2312" w:eastAsia="仿宋_GB2312" w:hAnsi="Times New Roman" w:cs="Times New Roman"/>
          <w:sz w:val="32"/>
          <w:szCs w:val="24"/>
        </w:rPr>
        <w:t>2</w:t>
      </w:r>
      <w:r w:rsidRPr="00EC201D">
        <w:rPr>
          <w:rFonts w:ascii="仿宋_GB2312" w:eastAsia="仿宋_GB2312" w:hAnsi="Times New Roman" w:cs="Times New Roman" w:hint="eastAsia"/>
          <w:sz w:val="32"/>
          <w:szCs w:val="24"/>
        </w:rPr>
        <w:t>个学分。</w:t>
      </w:r>
    </w:p>
    <w:p w:rsidR="00A5334B" w:rsidRDefault="00A5334B" w:rsidP="0021129E">
      <w:pPr>
        <w:spacing w:line="560" w:lineRule="exact"/>
        <w:ind w:firstLineChars="225" w:firstLine="720"/>
        <w:rPr>
          <w:rFonts w:ascii="仿宋_GB2312" w:eastAsia="仿宋_GB2312" w:hAnsi="Times New Roman" w:cs="Times New Roman"/>
          <w:sz w:val="32"/>
          <w:szCs w:val="24"/>
        </w:rPr>
      </w:pPr>
      <w:r w:rsidRPr="00EC201D">
        <w:rPr>
          <w:rFonts w:ascii="仿宋_GB2312" w:eastAsia="仿宋_GB2312" w:hAnsi="Times New Roman" w:cs="Times New Roman" w:hint="eastAsia"/>
          <w:sz w:val="32"/>
          <w:szCs w:val="24"/>
        </w:rPr>
        <w:t>该课程学分限</w:t>
      </w:r>
      <w:r w:rsidRPr="00EC201D">
        <w:rPr>
          <w:rFonts w:ascii="仿宋_GB2312" w:eastAsia="仿宋_GB2312" w:hAnsi="Times New Roman" w:cs="Times New Roman"/>
          <w:sz w:val="32"/>
          <w:szCs w:val="24"/>
        </w:rPr>
        <w:t>8</w:t>
      </w:r>
      <w:r w:rsidRPr="00EC201D">
        <w:rPr>
          <w:rFonts w:ascii="仿宋_GB2312" w:eastAsia="仿宋_GB2312" w:hAnsi="Times New Roman" w:cs="Times New Roman" w:hint="eastAsia"/>
          <w:sz w:val="32"/>
          <w:szCs w:val="24"/>
        </w:rPr>
        <w:t>学分（四学年累计达</w:t>
      </w:r>
      <w:r>
        <w:rPr>
          <w:rFonts w:ascii="仿宋_GB2312" w:eastAsia="仿宋_GB2312" w:hAnsi="Times New Roman" w:cs="Times New Roman"/>
          <w:sz w:val="32"/>
          <w:szCs w:val="24"/>
        </w:rPr>
        <w:t>8</w:t>
      </w:r>
      <w:r>
        <w:rPr>
          <w:rFonts w:ascii="仿宋_GB2312" w:eastAsia="仿宋_GB2312" w:hAnsi="Times New Roman" w:cs="Times New Roman" w:hint="eastAsia"/>
          <w:sz w:val="32"/>
          <w:szCs w:val="24"/>
        </w:rPr>
        <w:t>学分及</w:t>
      </w:r>
      <w:r>
        <w:rPr>
          <w:rFonts w:ascii="仿宋_GB2312" w:eastAsia="仿宋_GB2312" w:hAnsi="Times New Roman" w:cs="Times New Roman"/>
          <w:sz w:val="32"/>
          <w:szCs w:val="24"/>
        </w:rPr>
        <w:t>8</w:t>
      </w:r>
      <w:r>
        <w:rPr>
          <w:rFonts w:ascii="仿宋_GB2312" w:eastAsia="仿宋_GB2312" w:hAnsi="Times New Roman" w:cs="Times New Roman" w:hint="eastAsia"/>
          <w:sz w:val="32"/>
          <w:szCs w:val="24"/>
        </w:rPr>
        <w:t>学分以上，视为该课程通过，得</w:t>
      </w:r>
      <w:r>
        <w:rPr>
          <w:rFonts w:ascii="仿宋_GB2312" w:eastAsia="仿宋_GB2312" w:hAnsi="Times New Roman" w:cs="Times New Roman"/>
          <w:sz w:val="32"/>
          <w:szCs w:val="24"/>
        </w:rPr>
        <w:t>8</w:t>
      </w:r>
      <w:r>
        <w:rPr>
          <w:rFonts w:ascii="仿宋_GB2312" w:eastAsia="仿宋_GB2312" w:hAnsi="Times New Roman" w:cs="Times New Roman" w:hint="eastAsia"/>
          <w:sz w:val="32"/>
          <w:szCs w:val="24"/>
        </w:rPr>
        <w:t>学分；若四学年累计未达</w:t>
      </w:r>
      <w:r>
        <w:rPr>
          <w:rFonts w:ascii="仿宋_GB2312" w:eastAsia="仿宋_GB2312" w:hAnsi="Times New Roman" w:cs="Times New Roman"/>
          <w:sz w:val="32"/>
          <w:szCs w:val="24"/>
        </w:rPr>
        <w:t>8</w:t>
      </w:r>
      <w:r>
        <w:rPr>
          <w:rFonts w:ascii="仿宋_GB2312" w:eastAsia="仿宋_GB2312" w:hAnsi="Times New Roman" w:cs="Times New Roman" w:hint="eastAsia"/>
          <w:sz w:val="32"/>
          <w:szCs w:val="24"/>
        </w:rPr>
        <w:t>学分，视为该课程不合格，不得学分。）</w:t>
      </w:r>
    </w:p>
    <w:p w:rsidR="00A5334B" w:rsidRDefault="00A5334B" w:rsidP="0021129E">
      <w:pPr>
        <w:spacing w:line="560" w:lineRule="exact"/>
        <w:ind w:firstLineChars="225" w:firstLine="72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>2</w:t>
      </w:r>
      <w:r>
        <w:rPr>
          <w:rFonts w:ascii="仿宋_GB2312" w:eastAsia="仿宋_GB2312" w:hAnsi="Times New Roman" w:cs="Times New Roman" w:hint="eastAsia"/>
          <w:sz w:val="32"/>
          <w:szCs w:val="24"/>
        </w:rPr>
        <w:t>．本科生学生素质拓展学分与学业成绩换算标准如下：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2"/>
        <w:gridCol w:w="1540"/>
        <w:gridCol w:w="1422"/>
        <w:gridCol w:w="1577"/>
        <w:gridCol w:w="1496"/>
        <w:gridCol w:w="1599"/>
      </w:tblGrid>
      <w:tr w:rsidR="00A5334B">
        <w:trPr>
          <w:trHeight w:val="934"/>
          <w:jc w:val="center"/>
        </w:trPr>
        <w:tc>
          <w:tcPr>
            <w:tcW w:w="1512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素质拓展</w:t>
            </w:r>
          </w:p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学分累计值</w:t>
            </w:r>
          </w:p>
        </w:tc>
        <w:tc>
          <w:tcPr>
            <w:tcW w:w="1540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分以下</w:t>
            </w:r>
          </w:p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（不含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422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8-8.99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577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9-9.99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496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10-10.99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599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分以上</w:t>
            </w:r>
          </w:p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（含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分）</w:t>
            </w:r>
          </w:p>
        </w:tc>
      </w:tr>
      <w:tr w:rsidR="00A5334B">
        <w:trPr>
          <w:trHeight w:val="737"/>
          <w:jc w:val="center"/>
        </w:trPr>
        <w:tc>
          <w:tcPr>
            <w:tcW w:w="1512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学业成绩</w:t>
            </w:r>
          </w:p>
        </w:tc>
        <w:tc>
          <w:tcPr>
            <w:tcW w:w="1540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不及格</w:t>
            </w:r>
          </w:p>
        </w:tc>
        <w:tc>
          <w:tcPr>
            <w:tcW w:w="1422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及格</w:t>
            </w:r>
          </w:p>
        </w:tc>
        <w:tc>
          <w:tcPr>
            <w:tcW w:w="1577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中等</w:t>
            </w:r>
          </w:p>
        </w:tc>
        <w:tc>
          <w:tcPr>
            <w:tcW w:w="1496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良好</w:t>
            </w:r>
          </w:p>
        </w:tc>
        <w:tc>
          <w:tcPr>
            <w:tcW w:w="1599" w:type="dxa"/>
            <w:vAlign w:val="center"/>
          </w:tcPr>
          <w:p w:rsidR="00A5334B" w:rsidRDefault="00A5334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优秀</w:t>
            </w:r>
          </w:p>
        </w:tc>
      </w:tr>
    </w:tbl>
    <w:p w:rsidR="00A5334B" w:rsidRDefault="00A5334B" w:rsidP="0021129E">
      <w:pPr>
        <w:spacing w:line="56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备注：在学分栏记载时只要学生素质拓展学分累计达</w:t>
      </w:r>
      <w:r>
        <w:rPr>
          <w:rFonts w:ascii="仿宋_GB2312" w:eastAsia="仿宋_GB2312" w:hAnsi="宋体" w:cs="Times New Roman"/>
          <w:sz w:val="24"/>
          <w:szCs w:val="24"/>
        </w:rPr>
        <w:t>8</w:t>
      </w:r>
      <w:r>
        <w:rPr>
          <w:rFonts w:ascii="仿宋_GB2312" w:eastAsia="仿宋_GB2312" w:hAnsi="宋体" w:cs="Times New Roman" w:hint="eastAsia"/>
          <w:sz w:val="24"/>
          <w:szCs w:val="24"/>
        </w:rPr>
        <w:t>学分以上者（含</w:t>
      </w:r>
      <w:r>
        <w:rPr>
          <w:rFonts w:ascii="仿宋_GB2312" w:eastAsia="仿宋_GB2312" w:hAnsi="宋体" w:cs="Times New Roman"/>
          <w:sz w:val="24"/>
          <w:szCs w:val="24"/>
        </w:rPr>
        <w:t>8</w:t>
      </w:r>
      <w:r>
        <w:rPr>
          <w:rFonts w:ascii="仿宋_GB2312" w:eastAsia="仿宋_GB2312" w:hAnsi="宋体" w:cs="Times New Roman" w:hint="eastAsia"/>
          <w:sz w:val="24"/>
          <w:szCs w:val="24"/>
        </w:rPr>
        <w:t>学分），一律记</w:t>
      </w:r>
      <w:r>
        <w:rPr>
          <w:rFonts w:ascii="仿宋_GB2312" w:eastAsia="仿宋_GB2312" w:hAnsi="宋体" w:cs="Times New Roman"/>
          <w:sz w:val="24"/>
          <w:szCs w:val="24"/>
        </w:rPr>
        <w:t>8</w:t>
      </w:r>
      <w:r>
        <w:rPr>
          <w:rFonts w:ascii="仿宋_GB2312" w:eastAsia="仿宋_GB2312" w:hAnsi="宋体" w:cs="Times New Roman" w:hint="eastAsia"/>
          <w:sz w:val="24"/>
          <w:szCs w:val="24"/>
        </w:rPr>
        <w:t>学分。</w:t>
      </w:r>
    </w:p>
    <w:p w:rsidR="00A5334B" w:rsidRDefault="00A5334B" w:rsidP="0021129E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三、相关要求</w:t>
      </w:r>
    </w:p>
    <w:p w:rsidR="00A5334B" w:rsidRDefault="00A5334B" w:rsidP="0021129E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 xml:space="preserve">1. </w:t>
      </w:r>
      <w:r>
        <w:rPr>
          <w:rFonts w:ascii="仿宋_GB2312" w:eastAsia="仿宋_GB2312" w:hAnsi="Times New Roman" w:cs="Times New Roman" w:hint="eastAsia"/>
          <w:sz w:val="32"/>
          <w:szCs w:val="24"/>
        </w:rPr>
        <w:t>学籍工作有极强的严肃性，</w:t>
      </w:r>
      <w:r>
        <w:rPr>
          <w:rFonts w:ascii="仿宋_GB2312" w:eastAsia="仿宋_GB2312" w:hAnsi="Times New Roman" w:cs="Times New Roman"/>
          <w:sz w:val="32"/>
          <w:szCs w:val="24"/>
        </w:rPr>
        <w:t>2019</w:t>
      </w:r>
      <w:r>
        <w:rPr>
          <w:rFonts w:ascii="仿宋_GB2312" w:eastAsia="仿宋_GB2312" w:hAnsi="Times New Roman" w:cs="Times New Roman" w:hint="eastAsia"/>
          <w:sz w:val="32"/>
          <w:szCs w:val="24"/>
        </w:rPr>
        <w:t>届学生毕业在即，请各系务必高度重视，按时保质完成这项工作。</w:t>
      </w:r>
    </w:p>
    <w:p w:rsidR="00A5334B" w:rsidRDefault="00A5334B" w:rsidP="0021129E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 xml:space="preserve">2. </w:t>
      </w:r>
      <w:r>
        <w:rPr>
          <w:rFonts w:ascii="仿宋_GB2312" w:eastAsia="仿宋_GB2312" w:hAnsi="Times New Roman" w:cs="Times New Roman" w:hint="eastAsia"/>
          <w:sz w:val="32"/>
          <w:szCs w:val="24"/>
        </w:rPr>
        <w:t>不详事宜，请及时与团委、教务办咨询与沟通。</w:t>
      </w:r>
    </w:p>
    <w:p w:rsidR="00A5334B" w:rsidRDefault="00A5334B">
      <w:pPr>
        <w:widowControl/>
        <w:tabs>
          <w:tab w:val="left" w:pos="5655"/>
        </w:tabs>
        <w:spacing w:line="6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A5334B" w:rsidRDefault="00A5334B" w:rsidP="0021129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附件：《赣南师范大学科技学院学生素质拓展学分班级汇总表》</w:t>
      </w:r>
    </w:p>
    <w:p w:rsidR="00A5334B" w:rsidRDefault="0021129E" w:rsidP="0021129E">
      <w:pPr>
        <w:widowControl/>
        <w:spacing w:line="600" w:lineRule="exact"/>
        <w:ind w:firstLineChars="950" w:firstLine="30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共青团赣南师范大学科技学院委员会</w:t>
      </w:r>
    </w:p>
    <w:p w:rsidR="0021129E" w:rsidRDefault="0021129E" w:rsidP="0021129E">
      <w:pPr>
        <w:widowControl/>
        <w:spacing w:line="600" w:lineRule="exact"/>
        <w:ind w:firstLineChars="950" w:firstLine="30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2019年4月4日</w:t>
      </w:r>
    </w:p>
    <w:p w:rsidR="0021129E" w:rsidRDefault="00A5334B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附件</w:t>
      </w:r>
    </w:p>
    <w:p w:rsidR="00A5334B" w:rsidRDefault="0021129E" w:rsidP="0021129E">
      <w:pPr>
        <w:widowControl/>
        <w:spacing w:line="60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  <w:r w:rsidRPr="00880D0E">
        <w:rPr>
          <w:rFonts w:ascii="仿宋_GB2312" w:eastAsia="仿宋_GB2312" w:hAnsi="Times New Roman" w:cs="Times New Roman" w:hint="eastAsia"/>
          <w:b/>
          <w:sz w:val="32"/>
          <w:szCs w:val="24"/>
        </w:rPr>
        <w:t>赣南师范大学科技学院毕业生素质拓展学分班级汇总表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1275"/>
        <w:gridCol w:w="1417"/>
        <w:gridCol w:w="1418"/>
        <w:gridCol w:w="1531"/>
        <w:gridCol w:w="1417"/>
      </w:tblGrid>
      <w:tr w:rsidR="00A5334B" w:rsidTr="0062051C">
        <w:tc>
          <w:tcPr>
            <w:tcW w:w="1531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教学系</w:t>
            </w:r>
          </w:p>
        </w:tc>
        <w:tc>
          <w:tcPr>
            <w:tcW w:w="1275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班级</w:t>
            </w:r>
          </w:p>
        </w:tc>
        <w:tc>
          <w:tcPr>
            <w:tcW w:w="1418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531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填表时间</w:t>
            </w:r>
          </w:p>
        </w:tc>
        <w:tc>
          <w:tcPr>
            <w:tcW w:w="1417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学号</w:t>
            </w:r>
          </w:p>
        </w:tc>
        <w:tc>
          <w:tcPr>
            <w:tcW w:w="1275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1417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学分</w:t>
            </w:r>
          </w:p>
        </w:tc>
        <w:tc>
          <w:tcPr>
            <w:tcW w:w="1418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学号</w:t>
            </w:r>
          </w:p>
        </w:tc>
        <w:tc>
          <w:tcPr>
            <w:tcW w:w="1531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1417" w:type="dxa"/>
          </w:tcPr>
          <w:p w:rsidR="00A5334B" w:rsidRPr="0062051C" w:rsidRDefault="00A5334B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学分</w:t>
            </w: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129E" w:rsidTr="0062051C">
        <w:tc>
          <w:tcPr>
            <w:tcW w:w="1531" w:type="dxa"/>
          </w:tcPr>
          <w:p w:rsidR="0021129E" w:rsidRDefault="0021129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1129E" w:rsidRPr="0062051C" w:rsidRDefault="0021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1129E" w:rsidRPr="0062051C" w:rsidRDefault="0021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1129E" w:rsidRPr="0062051C" w:rsidRDefault="0021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1129E" w:rsidRPr="0062051C" w:rsidRDefault="0021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1129E" w:rsidRPr="0062051C" w:rsidRDefault="0021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1129E" w:rsidRPr="0062051C" w:rsidRDefault="0021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334B" w:rsidTr="0062051C"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班主任确认签名</w:t>
            </w:r>
          </w:p>
        </w:tc>
        <w:tc>
          <w:tcPr>
            <w:tcW w:w="1275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系团总支审核意见</w:t>
            </w:r>
          </w:p>
        </w:tc>
        <w:tc>
          <w:tcPr>
            <w:tcW w:w="1418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团委意见</w:t>
            </w:r>
          </w:p>
        </w:tc>
        <w:tc>
          <w:tcPr>
            <w:tcW w:w="1417" w:type="dxa"/>
          </w:tcPr>
          <w:p w:rsidR="00A5334B" w:rsidRPr="0062051C" w:rsidRDefault="00A5334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5334B" w:rsidRDefault="00A5334B">
      <w:pPr>
        <w:widowControl/>
        <w:spacing w:line="6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sectPr w:rsidR="00A5334B" w:rsidSect="00D7127A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30" w:rsidRDefault="00913D30" w:rsidP="0063361F">
      <w:r>
        <w:separator/>
      </w:r>
    </w:p>
  </w:endnote>
  <w:endnote w:type="continuationSeparator" w:id="0">
    <w:p w:rsidR="00913D30" w:rsidRDefault="00913D30" w:rsidP="00633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30" w:rsidRDefault="00913D30" w:rsidP="0063361F">
      <w:r>
        <w:separator/>
      </w:r>
    </w:p>
  </w:footnote>
  <w:footnote w:type="continuationSeparator" w:id="0">
    <w:p w:rsidR="00913D30" w:rsidRDefault="00913D30" w:rsidP="00633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27A"/>
    <w:rsid w:val="00002881"/>
    <w:rsid w:val="00047B09"/>
    <w:rsid w:val="00074B5F"/>
    <w:rsid w:val="00080854"/>
    <w:rsid w:val="000C7085"/>
    <w:rsid w:val="0021129E"/>
    <w:rsid w:val="004233F4"/>
    <w:rsid w:val="00573A5E"/>
    <w:rsid w:val="00586661"/>
    <w:rsid w:val="005E3649"/>
    <w:rsid w:val="0062051C"/>
    <w:rsid w:val="0063361F"/>
    <w:rsid w:val="00880D0E"/>
    <w:rsid w:val="00913D30"/>
    <w:rsid w:val="009D509C"/>
    <w:rsid w:val="00A5334B"/>
    <w:rsid w:val="00B52530"/>
    <w:rsid w:val="00B53E25"/>
    <w:rsid w:val="00BB78A6"/>
    <w:rsid w:val="00BC42FC"/>
    <w:rsid w:val="00C40A86"/>
    <w:rsid w:val="00D418A9"/>
    <w:rsid w:val="00D7127A"/>
    <w:rsid w:val="00E338A1"/>
    <w:rsid w:val="00EC201D"/>
    <w:rsid w:val="00EF3C8A"/>
    <w:rsid w:val="00EF4C6F"/>
    <w:rsid w:val="00F30CDD"/>
    <w:rsid w:val="17602472"/>
    <w:rsid w:val="54D7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27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7127A"/>
    <w:pPr>
      <w:keepNext/>
      <w:keepLines/>
      <w:widowControl/>
      <w:pBdr>
        <w:bottom w:val="single" w:sz="8" w:space="0" w:color="DBE5F1"/>
      </w:pBdr>
      <w:spacing w:after="200" w:line="300" w:lineRule="auto"/>
      <w:jc w:val="left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7127A"/>
    <w:rPr>
      <w:rFonts w:ascii="Cambria" w:eastAsia="Microsoft YaHei UI" w:hAnsi="Cambria" w:cs="Times New Roman"/>
      <w:color w:val="4F81BD"/>
      <w:sz w:val="36"/>
      <w:szCs w:val="36"/>
      <w:lang w:val="en-US" w:eastAsia="ja-JP" w:bidi="ar-SA"/>
    </w:rPr>
  </w:style>
  <w:style w:type="paragraph" w:styleId="a3">
    <w:name w:val="footer"/>
    <w:basedOn w:val="a"/>
    <w:link w:val="Char"/>
    <w:uiPriority w:val="99"/>
    <w:rsid w:val="00D7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7127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7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7127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712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99"/>
    <w:rsid w:val="00D7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rsid w:val="00D7127A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rsid w:val="00D7127A"/>
    <w:rPr>
      <w:rFonts w:cs="Times New Roman"/>
      <w:color w:val="0000FF"/>
      <w:u w:val="single"/>
    </w:rPr>
  </w:style>
  <w:style w:type="paragraph" w:customStyle="1" w:styleId="10">
    <w:name w:val="样式1"/>
    <w:basedOn w:val="1"/>
    <w:uiPriority w:val="99"/>
    <w:rsid w:val="00D712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164</Words>
  <Characters>936</Characters>
  <Application>Microsoft Office Word</Application>
  <DocSecurity>0</DocSecurity>
  <Lines>7</Lines>
  <Paragraphs>2</Paragraphs>
  <ScaleCrop>false</ScaleCrop>
  <Company>HP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22</cp:revision>
  <dcterms:created xsi:type="dcterms:W3CDTF">2019-03-28T04:34:00Z</dcterms:created>
  <dcterms:modified xsi:type="dcterms:W3CDTF">2019-04-04T10:56:00Z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