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color w:val="FF0000"/>
          <w:w w:val="90"/>
          <w:sz w:val="56"/>
          <w:szCs w:val="80"/>
        </w:rPr>
      </w:pPr>
      <w:r>
        <w:rPr>
          <w:rFonts w:hint="eastAsia" w:ascii="方正小标宋简体" w:hAnsi="宋体" w:eastAsia="方正小标宋简体"/>
          <w:b/>
          <w:bCs/>
          <w:color w:val="FF0000"/>
          <w:w w:val="90"/>
          <w:sz w:val="56"/>
          <w:szCs w:val="80"/>
        </w:rPr>
        <w:t>共青团赣南师范大学科技学院委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color w:val="FF0000"/>
          <w:w w:val="90"/>
          <w:sz w:val="56"/>
          <w:szCs w:val="80"/>
        </w:rPr>
        <w:t>员会</w:t>
      </w:r>
    </w:p>
    <w:p>
      <w:pPr>
        <w:pBdr>
          <w:bottom w:val="single" w:color="FF0000" w:sz="12" w:space="9"/>
        </w:pBdr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position w:val="8"/>
          <w:sz w:val="32"/>
          <w:szCs w:val="32"/>
        </w:rPr>
        <w:t>科院团字〔</w:t>
      </w:r>
      <w:r>
        <w:rPr>
          <w:rFonts w:ascii="仿宋_GB2312" w:eastAsia="仿宋_GB2312"/>
          <w:position w:val="8"/>
          <w:sz w:val="32"/>
          <w:szCs w:val="32"/>
        </w:rPr>
        <w:t>2019</w:t>
      </w:r>
      <w:r>
        <w:rPr>
          <w:rFonts w:hint="eastAsia" w:ascii="仿宋_GB2312" w:eastAsia="仿宋_GB2312"/>
          <w:position w:val="8"/>
          <w:sz w:val="32"/>
          <w:szCs w:val="32"/>
        </w:rPr>
        <w:t>〕</w:t>
      </w:r>
      <w:r>
        <w:rPr>
          <w:rFonts w:ascii="仿宋_GB2312" w:eastAsia="仿宋_GB2312"/>
          <w:position w:val="8"/>
          <w:sz w:val="32"/>
          <w:szCs w:val="32"/>
        </w:rPr>
        <w:t>1</w:t>
      </w:r>
      <w:r>
        <w:rPr>
          <w:rFonts w:hint="eastAsia" w:ascii="仿宋_GB2312" w:eastAsia="仿宋_GB2312"/>
          <w:position w:val="8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position w:val="8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关于转发《</w:t>
      </w:r>
      <w:r>
        <w:rPr>
          <w:rFonts w:hint="eastAsia" w:ascii="方正小标宋简体" w:eastAsia="方正小标宋简体"/>
          <w:sz w:val="44"/>
          <w:szCs w:val="44"/>
        </w:rPr>
        <w:t>关于举办第四届“青春创客”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系列活动的通知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和党的十九大精神，全面落实党中央、国务院《中长期青年发展规划（2016-2025年）》和《关于推动创新创业高质量发展打造“双创”升级版的意见》，落实团十八大的工作部署，更好的服务青年就业创业能力提升，团中央决定组织开展第四届“青春创客”系列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现将团中央《关于举办第四届“青春创客”系列活动的通知》转发给大家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确保通知内容第一时间传达到位，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系师生积极报名，并按照通知要求的时间节点自愿参加活动和比赛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未尽事宜，请直接与院团委联系。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联系人：刘伟豪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0797-8267019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《关于举办第四届“青春创客”系列活动的通知》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共青团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赣南师范大学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科技学院委员会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2019年4月8日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8" w:space="1"/>
          <w:bottom w:val="single" w:color="auto" w:sz="8" w:space="1"/>
        </w:pBdr>
        <w:spacing w:line="560" w:lineRule="exact"/>
        <w:ind w:firstLine="140" w:firstLineChars="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赣南师范大学科技学院团委办公室        2019年</w:t>
      </w:r>
      <w:r>
        <w:rPr>
          <w:rFonts w:hint="eastAsia" w:ascii="仿宋_GB2312" w:hAnsi="宋体" w:eastAsia="仿宋_GB2312"/>
          <w:bCs/>
          <w:position w:val="6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position w:val="6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position w:val="6"/>
          <w:sz w:val="28"/>
          <w:szCs w:val="28"/>
        </w:rPr>
        <w:t>日印发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关于举办第四届“青春创客”系列活动的通知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各省级团委学校部：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为深入贯彻习近平新时代中国特色社会主义思想和党的十九大精神，全面落实党中央、国务院《中长期青年发展规划（</w:t>
      </w:r>
      <w:r>
        <w:rPr>
          <w:rFonts w:ascii="Times New Roman" w:hAnsi="Times New Roman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-</w:t>
      </w:r>
      <w:r>
        <w:rPr>
          <w:rFonts w:ascii="Times New Roman" w:hAnsi="Times New Roman" w:eastAsia="方正仿宋简体"/>
          <w:sz w:val="32"/>
          <w:szCs w:val="32"/>
        </w:rPr>
        <w:t>2025</w:t>
      </w:r>
      <w:r>
        <w:rPr>
          <w:rFonts w:hint="eastAsia" w:ascii="方正仿宋简体" w:eastAsia="方正仿宋简体"/>
          <w:sz w:val="32"/>
          <w:szCs w:val="32"/>
        </w:rPr>
        <w:t>年）》和《关于推动创新创业高质量发展打造“双创”升级版的意见》，落实团十八大的工作部署，更好的服务青年就业创业能力提升，现决定组织开展第四届“青春创客”系列活动。有关事宜通知如下。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助力创业梦，建功新时代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二、组织机构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指导单位</w:t>
      </w:r>
      <w:r>
        <w:rPr>
          <w:rFonts w:hint="eastAsia" w:ascii="方正仿宋_GBK" w:eastAsia="方正仿宋_GBK"/>
          <w:sz w:val="32"/>
          <w:szCs w:val="32"/>
        </w:rPr>
        <w:t>：共青团中央青年发展部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主办单位：</w:t>
      </w:r>
      <w:r>
        <w:rPr>
          <w:rFonts w:hint="eastAsia" w:ascii="方正仿宋_GBK" w:eastAsia="方正仿宋_GBK"/>
          <w:sz w:val="32"/>
          <w:szCs w:val="32"/>
        </w:rPr>
        <w:t>共青团中央网络影视中心</w:t>
      </w:r>
    </w:p>
    <w:p>
      <w:pPr>
        <w:spacing w:line="560" w:lineRule="exact"/>
        <w:ind w:firstLine="2240" w:firstLineChars="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共青团深圳市委员会</w:t>
      </w:r>
    </w:p>
    <w:p>
      <w:pPr>
        <w:spacing w:line="560" w:lineRule="exact"/>
        <w:ind w:firstLine="2240" w:firstLineChars="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中国投资协会股权和创业投资专业委员会</w:t>
      </w:r>
    </w:p>
    <w:p>
      <w:pPr>
        <w:spacing w:line="560" w:lineRule="exact"/>
        <w:ind w:firstLine="2240" w:firstLineChars="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深圳市科技创新委员会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承办单位：</w:t>
      </w:r>
      <w:r>
        <w:rPr>
          <w:rFonts w:hint="eastAsia" w:ascii="方正仿宋_GBK" w:eastAsia="方正仿宋_GBK"/>
          <w:sz w:val="32"/>
          <w:szCs w:val="32"/>
        </w:rPr>
        <w:t>北京中青盛世传媒文化有限公司</w:t>
      </w:r>
    </w:p>
    <w:p>
      <w:pPr>
        <w:spacing w:line="560" w:lineRule="exact"/>
        <w:ind w:firstLine="2240" w:firstLineChars="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北京青春创客空间科技有限公司</w:t>
      </w:r>
    </w:p>
    <w:p>
      <w:pPr>
        <w:spacing w:line="560" w:lineRule="exact"/>
        <w:ind w:firstLine="2240" w:firstLineChars="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北京华图宏阳教育发展股份有限公司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三、活动内容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系列活动将针对青年就业创业痛点，以“轻创业”为关注点，开展创客路演、创客集市、创业就业沙龙、就业专项赛、职业菁英挑战五个主题活动，从创业指导、创业扶持、融资对接、就业能力提升四个方面为切入点对青年就业创业提供一系列支持，通过整合创业园区、创投基金、优质企业等资源，搭建、完善青年就业创业帮扶平台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（一）创客路演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在全国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个分赛区中征集青年创业项目，开展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场分赛路演活动。通过路演，遴选各分赛第一名项目进入在国家双创周期间举办的全国总决赛。路演采取“</w:t>
      </w:r>
      <w:r>
        <w:rPr>
          <w:rFonts w:hint="eastAsia" w:ascii="Times New Roman" w:hAnsi="Times New Roman" w:eastAsia="方正仿宋_GBK"/>
          <w:sz w:val="32"/>
          <w:szCs w:val="32"/>
        </w:rPr>
        <w:t>8+5</w:t>
      </w:r>
      <w:r>
        <w:rPr>
          <w:rFonts w:hint="eastAsia" w:ascii="方正仿宋_GBK" w:eastAsia="方正仿宋_GBK"/>
          <w:sz w:val="32"/>
          <w:szCs w:val="32"/>
        </w:rPr>
        <w:t>”形式，即项目路演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分钟，现场答辩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（二）创客集市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在报名、获奖项目中以“轻创业”项目为主体，遴选</w:t>
      </w:r>
      <w:r>
        <w:rPr>
          <w:rFonts w:ascii="Times New Roman" w:hAnsi="Times New Roman" w:eastAsia="方正仿宋_GBK"/>
          <w:sz w:val="32"/>
          <w:szCs w:val="32"/>
        </w:rPr>
        <w:t>100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ascii="Times New Roman" w:hAnsi="Times New Roman" w:eastAsia="方正仿宋_GBK"/>
          <w:sz w:val="32"/>
          <w:szCs w:val="32"/>
        </w:rPr>
        <w:t>200</w:t>
      </w:r>
      <w:r>
        <w:rPr>
          <w:rFonts w:hint="eastAsia" w:ascii="方正仿宋_GBK" w:eastAsia="方正仿宋_GBK"/>
          <w:sz w:val="32"/>
          <w:szCs w:val="32"/>
        </w:rPr>
        <w:t>组优秀创意项目，集中开展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场创客集市活动，并邀请投资人“逛大集”，为青年创客提供优秀项目的展示平台、创新思想的交流平台、社会资本的对接平台，促进青年用创新的思维就业创业。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（三）就业创业沙龙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帮助青年拓展创业资源，明晰就业规划，活动将邀请国内知名投资机构、主管部门专家、职业规划专家，在高校中举办就业创业沙龙活动，由投资人和专家与青年面对面交流，帮助青年解决项目融资、职业规划、政策解读等创业、择业、就业问题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（四）就业专项赛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通过分析案例、编写案例进行路演作为就业专项赛的评选方式。一是参赛者以活动公布的商业案例为对象，进行分析、研究并提出解决方案。二是根据活动发布的调研方向和要求，开展实际调研，搜集素材，编写案例并提出解决方案。通过案例分析和编写引导青年提高就业能力和创新素养，进一步促进青年就业，对表现优异的在校生、准毕业生优先推荐就业。案例路演与创业项目路演同步进行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（五）职业菁英挑战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职业菁英挑战将针对有意向进入金融、医疗、教育、公务员领域就业的青年学生开展专项模拟考试，对遴选出的优秀青年提供针对性的培训和职业规划服务，并推荐大型企业实习就业岗位及游学机会。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四、参与对象及参与方式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（一）参与对象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.高校在职教师、学生；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35</w:t>
      </w:r>
      <w:r>
        <w:rPr>
          <w:rFonts w:hint="eastAsia" w:ascii="方正仿宋_GBK" w:eastAsia="方正仿宋_GBK"/>
          <w:sz w:val="32"/>
          <w:szCs w:val="32"/>
        </w:rPr>
        <w:t>岁以下青年；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.港、澳、台地区高校在职教师、在校大学生。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（二）参与方式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.在活动官方网站</w:t>
      </w:r>
      <w:r>
        <w:rPr>
          <w:rFonts w:hint="eastAsia" w:ascii="Times New Roman" w:hAnsi="Times New Roman" w:eastAsia="方正仿宋_GBK"/>
          <w:sz w:val="32"/>
          <w:szCs w:val="32"/>
        </w:rPr>
        <w:t>(</w:t>
      </w:r>
      <w:r>
        <w:fldChar w:fldCharType="begin"/>
      </w:r>
      <w:r>
        <w:instrText xml:space="preserve"> HYPERLINK "http://cymaker.cn" </w:instrText>
      </w:r>
      <w:r>
        <w:fldChar w:fldCharType="separate"/>
      </w:r>
      <w:r>
        <w:rPr>
          <w:rFonts w:ascii="Times New Roman" w:hAnsi="Times New Roman" w:eastAsia="方正仿宋_GBK"/>
          <w:sz w:val="32"/>
          <w:szCs w:val="32"/>
        </w:rPr>
        <w:t>http</w:t>
      </w:r>
      <w:r>
        <w:rPr>
          <w:rFonts w:hint="eastAsia" w:ascii="Times New Roman" w:hAnsi="Times New Roman" w:eastAsia="方正仿宋_GBK"/>
          <w:sz w:val="32"/>
          <w:szCs w:val="32"/>
        </w:rPr>
        <w:t>://</w:t>
      </w:r>
      <w:r>
        <w:rPr>
          <w:rFonts w:ascii="Times New Roman" w:hAnsi="Times New Roman" w:eastAsia="方正仿宋_GBK"/>
          <w:sz w:val="32"/>
          <w:szCs w:val="32"/>
        </w:rPr>
        <w:t>cymaker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cn</w:t>
      </w:r>
      <w:r>
        <w:rPr>
          <w:rFonts w:ascii="Times New Roman" w:hAnsi="Times New Roman" w:eastAsia="方正仿宋_GBK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sz w:val="32"/>
          <w:szCs w:val="32"/>
        </w:rPr>
        <w:t>)</w:t>
      </w:r>
      <w:r>
        <w:rPr>
          <w:rFonts w:hint="eastAsia" w:ascii="方正仿宋_GBK" w:eastAsia="方正仿宋_GBK"/>
          <w:sz w:val="32"/>
          <w:szCs w:val="32"/>
        </w:rPr>
        <w:t>下载并填写报名表。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.高校学生可在校团委处报名，由校团委集中上传报名信息或集中发送至组委会邮箱：</w:t>
      </w:r>
      <w:r>
        <w:rPr>
          <w:rFonts w:ascii="Times New Roman" w:hAnsi="Times New Roman" w:eastAsia="方正仿宋_GBK"/>
          <w:sz w:val="32"/>
          <w:szCs w:val="32"/>
        </w:rPr>
        <w:t>zhanghao</w:t>
      </w:r>
      <w:r>
        <w:rPr>
          <w:rFonts w:hint="eastAsia" w:ascii="方正仿宋_GBK" w:eastAsia="方正仿宋_GBK"/>
          <w:sz w:val="32"/>
          <w:szCs w:val="32"/>
        </w:rPr>
        <w:t>@</w:t>
      </w:r>
      <w:r>
        <w:rPr>
          <w:rFonts w:ascii="Times New Roman" w:hAnsi="Times New Roman" w:eastAsia="方正仿宋_GBK"/>
          <w:sz w:val="32"/>
          <w:szCs w:val="32"/>
        </w:rPr>
        <w:t>cnyoung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com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cn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.创业项目报名需提交报名表、项目计划书、路演</w:t>
      </w:r>
      <w:r>
        <w:rPr>
          <w:rFonts w:ascii="Times New Roman" w:hAnsi="Times New Roman" w:eastAsia="方正仿宋_GBK"/>
          <w:sz w:val="32"/>
          <w:szCs w:val="32"/>
        </w:rPr>
        <w:t>PPT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.就业专项赛报名需提交报名表、</w:t>
      </w:r>
      <w:r>
        <w:rPr>
          <w:rFonts w:ascii="Times New Roman" w:hAnsi="Times New Roman" w:eastAsia="方正仿宋_GBK"/>
          <w:sz w:val="32"/>
          <w:szCs w:val="32"/>
        </w:rPr>
        <w:t>PDF</w:t>
      </w:r>
      <w:r>
        <w:rPr>
          <w:rFonts w:hint="eastAsia" w:ascii="方正仿宋_GBK" w:eastAsia="方正仿宋_GBK"/>
          <w:sz w:val="32"/>
          <w:szCs w:val="32"/>
        </w:rPr>
        <w:t>文件及</w:t>
      </w:r>
      <w:r>
        <w:rPr>
          <w:rFonts w:ascii="Times New Roman" w:hAnsi="Times New Roman" w:eastAsia="方正仿宋_GBK"/>
          <w:sz w:val="32"/>
          <w:szCs w:val="32"/>
        </w:rPr>
        <w:t>PPT</w:t>
      </w:r>
      <w:r>
        <w:rPr>
          <w:rFonts w:hint="eastAsia" w:ascii="方正仿宋_GBK" w:eastAsia="方正仿宋_GBK"/>
          <w:sz w:val="32"/>
          <w:szCs w:val="32"/>
        </w:rPr>
        <w:t>。要求：</w:t>
      </w:r>
      <w:r>
        <w:rPr>
          <w:rFonts w:ascii="Times New Roman" w:hAnsi="Times New Roman" w:eastAsia="方正仿宋_GBK"/>
          <w:sz w:val="32"/>
          <w:szCs w:val="32"/>
        </w:rPr>
        <w:t>PDF</w:t>
      </w:r>
      <w:r>
        <w:rPr>
          <w:rFonts w:hint="eastAsia" w:ascii="方正仿宋_GBK" w:eastAsia="方正仿宋_GBK"/>
          <w:sz w:val="32"/>
          <w:szCs w:val="32"/>
        </w:rPr>
        <w:t>纸型为</w:t>
      </w:r>
      <w:r>
        <w:rPr>
          <w:rFonts w:ascii="Times New Roman" w:hAnsi="Times New Roman" w:eastAsia="方正仿宋_GBK"/>
          <w:sz w:val="32"/>
          <w:szCs w:val="32"/>
        </w:rPr>
        <w:t>A4</w:t>
      </w:r>
      <w:r>
        <w:rPr>
          <w:rFonts w:hint="eastAsia" w:ascii="方正仿宋_GBK" w:eastAsia="方正仿宋_GBK"/>
          <w:sz w:val="32"/>
          <w:szCs w:val="32"/>
        </w:rPr>
        <w:t>标准，正文采用宋体小四号字，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倍行距，不超过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页。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.参赛者以团队形式参加，团队成员原则上不超过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</w:rPr>
        <w:t>人;参加路演的必须为团队核心成员，且人数不超过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五、推进步骤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活动计划在</w:t>
      </w: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月-</w:t>
      </w: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</w:rPr>
        <w:t>月期间举行，共分为启动、分赛区路演、创客集市、全国总决赛暨颁奖典礼四个阶段进行。</w:t>
      </w:r>
    </w:p>
    <w:p>
      <w:pPr>
        <w:spacing w:line="560" w:lineRule="exact"/>
        <w:ind w:firstLine="480" w:firstLineChars="15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（一）启动报名阶段（</w:t>
      </w:r>
      <w:r>
        <w:rPr>
          <w:rFonts w:ascii="Times New Roman" w:hAnsi="Times New Roman" w:eastAsia="方正楷体_GBK"/>
          <w:sz w:val="32"/>
          <w:szCs w:val="32"/>
        </w:rPr>
        <w:t>2019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ascii="Times New Roman" w:hAnsi="Times New Roman" w:eastAsia="方正楷体_GBK"/>
          <w:sz w:val="32"/>
          <w:szCs w:val="32"/>
        </w:rPr>
        <w:t>4</w:t>
      </w:r>
      <w:r>
        <w:rPr>
          <w:rFonts w:hint="eastAsia" w:ascii="方正楷体_GBK" w:eastAsia="方正楷体_GBK"/>
          <w:sz w:val="32"/>
          <w:szCs w:val="32"/>
        </w:rPr>
        <w:t>月）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本届活动拟于</w:t>
      </w: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 xml:space="preserve">月中旬正式启动，开通报名通道。参赛团队可登录“青春创客”官网 </w:t>
      </w:r>
      <w:r>
        <w:rPr>
          <w:rFonts w:hint="eastAsia" w:ascii="Times New Roman" w:hAnsi="Times New Roman" w:eastAsia="方正仿宋_GBK"/>
          <w:sz w:val="32"/>
          <w:szCs w:val="32"/>
        </w:rPr>
        <w:t>(</w:t>
      </w:r>
      <w:r>
        <w:fldChar w:fldCharType="begin"/>
      </w:r>
      <w:r>
        <w:instrText xml:space="preserve"> HYPERLINK "http://cymaker.cn" </w:instrText>
      </w:r>
      <w:r>
        <w:fldChar w:fldCharType="separate"/>
      </w:r>
      <w:r>
        <w:rPr>
          <w:rFonts w:ascii="Times New Roman" w:hAnsi="Times New Roman" w:eastAsia="方正仿宋_GBK"/>
          <w:sz w:val="32"/>
          <w:szCs w:val="32"/>
        </w:rPr>
        <w:t>http</w:t>
      </w:r>
      <w:r>
        <w:rPr>
          <w:rFonts w:hint="eastAsia" w:ascii="Times New Roman" w:hAnsi="Times New Roman" w:eastAsia="方正仿宋_GBK"/>
          <w:sz w:val="32"/>
          <w:szCs w:val="32"/>
        </w:rPr>
        <w:t>://</w:t>
      </w:r>
      <w:r>
        <w:rPr>
          <w:rFonts w:ascii="Times New Roman" w:hAnsi="Times New Roman" w:eastAsia="方正仿宋_GBK"/>
          <w:sz w:val="32"/>
          <w:szCs w:val="32"/>
        </w:rPr>
        <w:t>cymaker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cn</w:t>
      </w:r>
      <w:r>
        <w:rPr>
          <w:rFonts w:ascii="Times New Roman" w:hAnsi="Times New Roman" w:eastAsia="方正仿宋_GBK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sz w:val="32"/>
          <w:szCs w:val="32"/>
        </w:rPr>
        <w:t>)</w:t>
      </w:r>
      <w:r>
        <w:rPr>
          <w:rFonts w:hint="eastAsia" w:ascii="方正仿宋_GBK" w:eastAsia="方正仿宋_GBK"/>
          <w:sz w:val="32"/>
          <w:szCs w:val="32"/>
        </w:rPr>
        <w:t>、各高校团组织、报名邮箱（</w:t>
      </w:r>
      <w:r>
        <w:rPr>
          <w:rFonts w:ascii="Times New Roman" w:hAnsi="Times New Roman" w:eastAsia="方正仿宋_GBK"/>
          <w:sz w:val="32"/>
          <w:szCs w:val="32"/>
        </w:rPr>
        <w:t>zhanghao</w:t>
      </w:r>
      <w:r>
        <w:rPr>
          <w:rFonts w:hint="eastAsia" w:ascii="方正仿宋_GBK" w:eastAsia="方正仿宋_GBK"/>
          <w:sz w:val="32"/>
          <w:szCs w:val="32"/>
        </w:rPr>
        <w:t>@</w:t>
      </w:r>
      <w:r>
        <w:rPr>
          <w:rFonts w:ascii="Times New Roman" w:hAnsi="Times New Roman" w:eastAsia="方正仿宋_GBK"/>
          <w:sz w:val="32"/>
          <w:szCs w:val="32"/>
        </w:rPr>
        <w:t>cnyoung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com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cn</w:t>
      </w:r>
      <w:r>
        <w:rPr>
          <w:rFonts w:hint="eastAsia" w:ascii="方正仿宋_GBK" w:eastAsia="方正仿宋_GBK"/>
          <w:sz w:val="32"/>
          <w:szCs w:val="32"/>
        </w:rPr>
        <w:t>），三种方式进行报名。</w:t>
      </w:r>
    </w:p>
    <w:p>
      <w:pPr>
        <w:spacing w:line="560" w:lineRule="exact"/>
        <w:ind w:firstLine="480" w:firstLineChars="15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（二）分赛区路演、沙龙阶段（</w:t>
      </w:r>
      <w:r>
        <w:rPr>
          <w:rFonts w:ascii="Times New Roman" w:hAnsi="Times New Roman" w:eastAsia="方正楷体_GBK"/>
          <w:sz w:val="32"/>
          <w:szCs w:val="32"/>
        </w:rPr>
        <w:t>2019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ascii="Times New Roman" w:hAnsi="Times New Roman" w:eastAsia="方正楷体_GBK"/>
          <w:sz w:val="32"/>
          <w:szCs w:val="32"/>
        </w:rPr>
        <w:t>4</w:t>
      </w:r>
      <w:r>
        <w:rPr>
          <w:rFonts w:hint="eastAsia" w:ascii="方正楷体_GBK" w:eastAsia="方正楷体_GBK"/>
          <w:sz w:val="32"/>
          <w:szCs w:val="32"/>
        </w:rPr>
        <w:t>月-</w:t>
      </w:r>
      <w:r>
        <w:rPr>
          <w:rFonts w:ascii="Times New Roman" w:hAnsi="Times New Roman" w:eastAsia="方正楷体_GBK"/>
          <w:sz w:val="32"/>
          <w:szCs w:val="32"/>
        </w:rPr>
        <w:t>2019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ascii="Times New Roman" w:hAnsi="Times New Roman" w:eastAsia="方正楷体_GBK"/>
          <w:sz w:val="32"/>
          <w:szCs w:val="32"/>
        </w:rPr>
        <w:t>9</w:t>
      </w:r>
      <w:r>
        <w:rPr>
          <w:rFonts w:hint="eastAsia" w:ascii="方正楷体_GBK" w:eastAsia="方正楷体_GBK"/>
          <w:sz w:val="32"/>
          <w:szCs w:val="32"/>
        </w:rPr>
        <w:t>月）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月起，组织评审专家对报名项目、案例进行初审，各赛区评选出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ascii="Times New Roman" w:hAnsi="Times New Roman" w:eastAsia="方正仿宋_GBK"/>
          <w:sz w:val="32"/>
          <w:szCs w:val="32"/>
        </w:rPr>
        <w:t>25</w:t>
      </w:r>
      <w:r>
        <w:rPr>
          <w:rFonts w:hint="eastAsia" w:ascii="方正仿宋_GBK" w:eastAsia="方正仿宋_GBK"/>
          <w:sz w:val="32"/>
          <w:szCs w:val="32"/>
        </w:rPr>
        <w:t>个创业项目进行分赛区路演，通过评审的现场打分确认各分赛区获奖项目，并选拔分赛区第一名项目晋级全国总决赛。就业创业沙龙活动与各赛区路演同步开展。</w:t>
      </w:r>
    </w:p>
    <w:p>
      <w:pPr>
        <w:spacing w:line="56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（三）创客集市巡展阶段（</w:t>
      </w:r>
      <w:r>
        <w:rPr>
          <w:rFonts w:ascii="Times New Roman" w:hAnsi="Times New Roman" w:eastAsia="方正楷体_GBK"/>
          <w:sz w:val="32"/>
          <w:szCs w:val="32"/>
        </w:rPr>
        <w:t>2019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Times New Roman" w:hAnsi="Times New Roman" w:eastAsia="方正楷体_GBK"/>
          <w:sz w:val="32"/>
          <w:szCs w:val="32"/>
        </w:rPr>
        <w:t>5</w:t>
      </w:r>
      <w:r>
        <w:rPr>
          <w:rFonts w:hint="eastAsia" w:ascii="方正楷体_GBK" w:eastAsia="方正楷体_GBK"/>
          <w:sz w:val="32"/>
          <w:szCs w:val="32"/>
        </w:rPr>
        <w:t>月-</w:t>
      </w:r>
      <w:r>
        <w:rPr>
          <w:rFonts w:ascii="Times New Roman" w:hAnsi="Times New Roman" w:eastAsia="方正楷体_GBK"/>
          <w:sz w:val="32"/>
          <w:szCs w:val="32"/>
        </w:rPr>
        <w:t>6</w:t>
      </w:r>
      <w:r>
        <w:rPr>
          <w:rFonts w:hint="eastAsia" w:ascii="方正楷体_GBK" w:eastAsia="方正楷体_GBK"/>
          <w:sz w:val="32"/>
          <w:szCs w:val="32"/>
        </w:rPr>
        <w:t>月）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月起联合相关单位、高校开展创客集市巡展活动，作为优秀青年项目成果展和投资沟通交流会。</w:t>
      </w:r>
    </w:p>
    <w:p>
      <w:pPr>
        <w:spacing w:line="560" w:lineRule="exact"/>
        <w:ind w:firstLine="480" w:firstLineChars="15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（四）决赛及颁奖典礼（</w:t>
      </w:r>
      <w:r>
        <w:rPr>
          <w:rFonts w:ascii="Times New Roman" w:hAnsi="Times New Roman" w:eastAsia="方正楷体_GBK"/>
          <w:sz w:val="32"/>
          <w:szCs w:val="32"/>
        </w:rPr>
        <w:t>2019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ascii="Times New Roman" w:hAnsi="Times New Roman" w:eastAsia="方正楷体_GBK"/>
          <w:sz w:val="32"/>
          <w:szCs w:val="32"/>
        </w:rPr>
        <w:t>10</w:t>
      </w:r>
      <w:r>
        <w:rPr>
          <w:rFonts w:hint="eastAsia" w:ascii="方正楷体_GBK" w:eastAsia="方正楷体_GBK"/>
          <w:sz w:val="32"/>
          <w:szCs w:val="32"/>
        </w:rPr>
        <w:t>月）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晋级的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组创客团队进入全国总决赛，邀请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hint="eastAsia" w:ascii="方正仿宋_GBK" w:eastAsia="方正仿宋_GBK"/>
          <w:sz w:val="32"/>
          <w:szCs w:val="32"/>
        </w:rPr>
        <w:t>位专家、投资人作为评委。参赛者通过对项目或案例的快速介绍及与评委的互动答辩充分展示，评选规则与分赛区路演相同，根据现场评比确定获奖项目。全国总决赛及颁奖典礼拟定于国家双创周期间在深圳举办。</w:t>
      </w:r>
    </w:p>
    <w:p>
      <w:pPr>
        <w:spacing w:line="560" w:lineRule="exac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    六、奖项设置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楷体_GBK" w:eastAsia="方正楷体_GBK"/>
          <w:sz w:val="32"/>
          <w:szCs w:val="32"/>
        </w:rPr>
        <w:t xml:space="preserve"> （一）分赛区决赛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二十个分赛区均评选一二三等奖共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名，颁发获奖证书，择优为获奖项目对接孵化器及投资机构。</w:t>
      </w:r>
    </w:p>
    <w:p>
      <w:pPr>
        <w:spacing w:line="56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   （二）全国总决赛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全国总决赛阶段，根据评审专家的现场打分最终决出一二三等奖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名及优秀奖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</w:rPr>
        <w:t>名，一二三等奖颁发创业鼓励金及获奖证书，优秀奖颁发获奖证书，提供项目与资本对接，并有机会获得免费的办公空间和专业的财务、法务、税务等创业服务。同时，对在活动中积极参与、大力支持的各单位颁发优秀组织奖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七、工作要求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系列活动的开展是落实团的十八大关于促进青年创新创业，搭建交流展示和资源汇聚平台的重要举措，请各省级团委学校部高度重视，精心组织本地高校参与，未尽事宜请联系活动组委会。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（一）活动工作</w:t>
      </w:r>
      <w:r>
        <w:rPr>
          <w:rFonts w:hint="eastAsia" w:ascii="Times New Roman" w:hAnsi="Times New Roman" w:eastAsia="方正仿宋_GBK"/>
          <w:sz w:val="32"/>
          <w:szCs w:val="32"/>
        </w:rPr>
        <w:t>QQ</w:t>
      </w:r>
      <w:r>
        <w:rPr>
          <w:rFonts w:hint="eastAsia" w:ascii="方正仿宋_GBK" w:eastAsia="方正仿宋_GBK"/>
          <w:sz w:val="32"/>
          <w:szCs w:val="32"/>
        </w:rPr>
        <w:t>群：</w:t>
      </w:r>
      <w:r>
        <w:rPr>
          <w:rFonts w:ascii="Times New Roman" w:hAnsi="Times New Roman" w:eastAsia="方正仿宋_GBK"/>
          <w:sz w:val="32"/>
          <w:szCs w:val="32"/>
        </w:rPr>
        <w:t>829908282</w:t>
      </w:r>
      <w:r>
        <w:rPr>
          <w:rFonts w:hint="eastAsia" w:ascii="Times New Roman" w:hAnsi="Times New Roman" w:eastAsia="方正仿宋_GBK"/>
          <w:sz w:val="32"/>
          <w:szCs w:val="32"/>
        </w:rPr>
        <w:t>，请各省（区、市）、高校指定一名工作人员加入该群，便于工作沟通交流。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（二）联系人：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共青团中央网络影视中心孙 强、张 浩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>18600550615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17610957828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电子邮箱：</w:t>
      </w:r>
      <w:r>
        <w:fldChar w:fldCharType="begin"/>
      </w:r>
      <w:r>
        <w:instrText xml:space="preserve"> HYPERLINK "mailto:zhanghao@cnyoung.com.cn" </w:instrText>
      </w:r>
      <w:r>
        <w:fldChar w:fldCharType="separate"/>
      </w:r>
      <w:r>
        <w:rPr>
          <w:rFonts w:ascii="Times New Roman" w:hAnsi="Times New Roman" w:eastAsia="方正仿宋_GBK"/>
          <w:sz w:val="32"/>
          <w:szCs w:val="32"/>
        </w:rPr>
        <w:t>zhanghao</w:t>
      </w:r>
      <w:r>
        <w:rPr>
          <w:rFonts w:hint="eastAsia" w:ascii="Times New Roman" w:hAnsi="Times New Roman" w:eastAsia="方正仿宋_GBK"/>
          <w:sz w:val="32"/>
          <w:szCs w:val="32"/>
        </w:rPr>
        <w:t>@</w:t>
      </w:r>
      <w:r>
        <w:rPr>
          <w:rFonts w:ascii="Times New Roman" w:hAnsi="Times New Roman" w:eastAsia="方正仿宋_GBK"/>
          <w:sz w:val="32"/>
          <w:szCs w:val="32"/>
        </w:rPr>
        <w:t>cnyoung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com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cn</w:t>
      </w:r>
      <w:r>
        <w:rPr>
          <w:rFonts w:ascii="Times New Roman" w:hAnsi="Times New Roman" w:eastAsia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共青团中央网络影视中心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</w:t>
      </w:r>
      <w:r>
        <w:rPr>
          <w:rFonts w:ascii="Times New Roman" w:hAnsi="Times New Roman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</w:p>
    <w:sectPr>
      <w:pgSz w:w="11906" w:h="16838"/>
      <w:pgMar w:top="1928" w:right="1531" w:bottom="1814" w:left="1531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F509E2-5CA0-4B57-83D6-E7845FC32C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3FADEA-1518-4A18-849B-8CE5804344C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59D6B9-EBC3-478F-9154-6E034E0550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D934DF-9379-4564-965A-412551600C58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1CB19DC-FAA6-4062-B6A2-AAAEF4A5356A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E5B56565-3F27-426B-9F99-72EC80469648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CECA42F6-92DB-43A2-88CC-5EEE042F97EF}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513F74F9-61FC-4C55-8334-3BAFC75F87C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9" w:fontKey="{DBDF9DC8-89B6-419D-9D82-FE09CA11B43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9849D0C1-C8B8-4BB0-8DAB-D4E24A6DB9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A"/>
    <w:rsid w:val="00002881"/>
    <w:rsid w:val="00047B09"/>
    <w:rsid w:val="00074B5F"/>
    <w:rsid w:val="000C7085"/>
    <w:rsid w:val="001260C4"/>
    <w:rsid w:val="0019450F"/>
    <w:rsid w:val="0025643D"/>
    <w:rsid w:val="002D4FBA"/>
    <w:rsid w:val="004A7D56"/>
    <w:rsid w:val="00573A5E"/>
    <w:rsid w:val="00586661"/>
    <w:rsid w:val="005E3649"/>
    <w:rsid w:val="0062051C"/>
    <w:rsid w:val="0063361F"/>
    <w:rsid w:val="00730254"/>
    <w:rsid w:val="009D509C"/>
    <w:rsid w:val="00B07DC7"/>
    <w:rsid w:val="00B52530"/>
    <w:rsid w:val="00B53E25"/>
    <w:rsid w:val="00BC42FC"/>
    <w:rsid w:val="00C40A86"/>
    <w:rsid w:val="00D418A9"/>
    <w:rsid w:val="00D7127A"/>
    <w:rsid w:val="00E338A1"/>
    <w:rsid w:val="00EC201D"/>
    <w:rsid w:val="00EF3C8A"/>
    <w:rsid w:val="00F12BAF"/>
    <w:rsid w:val="00F30CDD"/>
    <w:rsid w:val="00F61842"/>
    <w:rsid w:val="0EA761DC"/>
    <w:rsid w:val="17602472"/>
    <w:rsid w:val="2E634D79"/>
    <w:rsid w:val="54D760E5"/>
    <w:rsid w:val="79F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widowControl/>
      <w:pBdr>
        <w:bottom w:val="single" w:color="DBE5F1" w:sz="8" w:space="0"/>
      </w:pBdr>
      <w:spacing w:after="200" w:line="300" w:lineRule="auto"/>
      <w:jc w:val="left"/>
      <w:outlineLvl w:val="0"/>
    </w:pPr>
    <w:rPr>
      <w:rFonts w:ascii="Cambria" w:hAnsi="Cambria" w:eastAsia="Microsoft YaHei UI"/>
      <w:color w:val="4F81BD"/>
      <w:kern w:val="0"/>
      <w:sz w:val="36"/>
      <w:szCs w:val="36"/>
      <w:lang w:eastAsia="ja-JP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Cambria" w:hAnsi="Cambria" w:eastAsia="Microsoft YaHei UI" w:cs="Times New Roman"/>
      <w:color w:val="4F81BD"/>
      <w:sz w:val="36"/>
      <w:szCs w:val="36"/>
      <w:lang w:val="en-US" w:eastAsia="ja-JP" w:bidi="ar-SA"/>
    </w:rPr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样式1"/>
    <w:basedOn w:val="2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210</Words>
  <Characters>1198</Characters>
  <Lines>9</Lines>
  <Paragraphs>2</Paragraphs>
  <TotalTime>2</TotalTime>
  <ScaleCrop>false</ScaleCrop>
  <LinksUpToDate>false</LinksUpToDate>
  <CharactersWithSpaces>1406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2019-03-28T04:34:00Z</dcterms:created>
  <dc:creator>HP</dc:creator>
  <cp:lastModifiedBy>刘伟豪</cp:lastModifiedBy>
  <dcterms:modified xsi:type="dcterms:W3CDTF">2019-04-10T06:44:43Z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