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6D" w:rsidRPr="00DB66CB" w:rsidRDefault="00CA706D" w:rsidP="00CA706D">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CA706D" w:rsidRPr="00D23D3C" w:rsidRDefault="00CA706D" w:rsidP="00CA706D">
      <w:pPr>
        <w:spacing w:line="560" w:lineRule="exact"/>
        <w:jc w:val="center"/>
        <w:rPr>
          <w:rFonts w:ascii="仿宋_GB2312" w:eastAsia="仿宋_GB2312"/>
          <w:sz w:val="28"/>
          <w:szCs w:val="28"/>
        </w:rPr>
      </w:pPr>
      <w:r w:rsidRPr="00D23D3C">
        <w:rPr>
          <w:rFonts w:ascii="仿宋_GB2312" w:eastAsia="仿宋_GB2312" w:hint="eastAsia"/>
          <w:sz w:val="28"/>
          <w:szCs w:val="28"/>
        </w:rPr>
        <w:t>团字〔2017〕</w:t>
      </w:r>
      <w:r>
        <w:rPr>
          <w:rFonts w:ascii="仿宋_GB2312" w:eastAsia="仿宋_GB2312" w:hint="eastAsia"/>
          <w:sz w:val="28"/>
          <w:szCs w:val="28"/>
        </w:rPr>
        <w:t>3</w:t>
      </w:r>
      <w:r w:rsidR="00046F79">
        <w:rPr>
          <w:rFonts w:ascii="仿宋_GB2312" w:eastAsia="仿宋_GB2312" w:hint="eastAsia"/>
          <w:sz w:val="28"/>
          <w:szCs w:val="28"/>
        </w:rPr>
        <w:t>2</w:t>
      </w:r>
      <w:r w:rsidRPr="00D23D3C">
        <w:rPr>
          <w:rFonts w:ascii="仿宋_GB2312" w:eastAsia="仿宋_GB2312" w:hint="eastAsia"/>
          <w:sz w:val="28"/>
          <w:szCs w:val="28"/>
        </w:rPr>
        <w:t>号</w:t>
      </w:r>
    </w:p>
    <w:p w:rsidR="00CA706D" w:rsidRPr="00CA706D" w:rsidRDefault="003C665E" w:rsidP="00CA706D">
      <w:pPr>
        <w:spacing w:line="540" w:lineRule="exact"/>
        <w:ind w:left="82" w:rightChars="49" w:right="103" w:hangingChars="39" w:hanging="82"/>
        <w:jc w:val="center"/>
        <w:rPr>
          <w:rFonts w:ascii="方正小标宋简体" w:eastAsia="方正小标宋简体"/>
          <w:b/>
          <w:sz w:val="36"/>
          <w:szCs w:val="36"/>
        </w:rPr>
      </w:pPr>
      <w:r w:rsidRPr="003C665E">
        <w:rPr>
          <w:rFonts w:ascii="Calibri"/>
          <w:noProof/>
        </w:rPr>
        <w:pict>
          <v:line id="Line 2" o:spid="_x0000_s1031" style="position:absolute;left:0;text-align:left;z-index:251657728;visibility:visible" from="-9pt,7.95pt" to="4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d8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5j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" strokecolor="red" strokeweight="1.5pt">
            <w10:wrap type="square"/>
          </v:line>
        </w:pict>
      </w:r>
    </w:p>
    <w:p w:rsidR="00046F79" w:rsidRDefault="00046F79" w:rsidP="00046F79">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关于转发《</w:t>
      </w:r>
      <w:r w:rsidRPr="00046F79">
        <w:rPr>
          <w:rFonts w:ascii="方正小标宋简体" w:eastAsia="方正小标宋简体" w:hAnsi="方正小标宋简体" w:cs="方正小标宋简体" w:hint="eastAsia"/>
          <w:color w:val="000000"/>
          <w:sz w:val="36"/>
          <w:szCs w:val="36"/>
        </w:rPr>
        <w:t>关于实施“千校万岗”大学生就业精准帮扶行动</w:t>
      </w:r>
      <w:r>
        <w:rPr>
          <w:rFonts w:ascii="方正小标宋简体" w:eastAsia="方正小标宋简体" w:hAnsi="方正小标宋简体" w:cs="方正小标宋简体" w:hint="eastAsia"/>
          <w:color w:val="000000"/>
          <w:sz w:val="36"/>
          <w:szCs w:val="36"/>
        </w:rPr>
        <w:t xml:space="preserve"> </w:t>
      </w:r>
      <w:r w:rsidRPr="00046F79">
        <w:rPr>
          <w:rFonts w:ascii="方正小标宋简体" w:eastAsia="方正小标宋简体" w:hAnsi="方正小标宋简体" w:cs="方正小标宋简体" w:hint="eastAsia"/>
          <w:color w:val="000000"/>
          <w:sz w:val="36"/>
          <w:szCs w:val="36"/>
        </w:rPr>
        <w:t>做好2017年促进高校毕业生就业工作的预备通知</w:t>
      </w:r>
      <w:r>
        <w:rPr>
          <w:rFonts w:ascii="方正小标宋简体" w:eastAsia="方正小标宋简体" w:hAnsi="方正小标宋简体" w:cs="方正小标宋简体" w:hint="eastAsia"/>
          <w:color w:val="000000"/>
          <w:sz w:val="36"/>
          <w:szCs w:val="36"/>
        </w:rPr>
        <w:t>》</w:t>
      </w:r>
    </w:p>
    <w:p w:rsidR="00046F79" w:rsidRDefault="00046F79" w:rsidP="00DA459E">
      <w:pPr>
        <w:pStyle w:val="HTML"/>
        <w:adjustRightInd w:val="0"/>
        <w:snapToGrid w:val="0"/>
        <w:spacing w:line="560" w:lineRule="exact"/>
        <w:jc w:val="both"/>
        <w:rPr>
          <w:rFonts w:ascii="仿宋_GB2312" w:eastAsia="仿宋_GB2312" w:hAnsi="仿宋_GB2312" w:cs="仿宋_GB2312" w:hint="default"/>
          <w:color w:val="000000"/>
          <w:spacing w:val="-6"/>
          <w:kern w:val="2"/>
          <w:sz w:val="32"/>
          <w:szCs w:val="32"/>
        </w:rPr>
      </w:pPr>
    </w:p>
    <w:p w:rsidR="00C87BF1" w:rsidRDefault="00C87BF1" w:rsidP="00DA459E">
      <w:pPr>
        <w:pStyle w:val="HTML"/>
        <w:adjustRightInd w:val="0"/>
        <w:snapToGrid w:val="0"/>
        <w:spacing w:line="560" w:lineRule="exact"/>
        <w:jc w:val="both"/>
        <w:rPr>
          <w:rFonts w:ascii="仿宋_GB2312" w:eastAsia="仿宋_GB2312" w:hAnsi="仿宋_GB2312" w:cs="仿宋_GB2312" w:hint="default"/>
          <w:color w:val="000000"/>
          <w:spacing w:val="-6"/>
          <w:kern w:val="2"/>
          <w:sz w:val="32"/>
          <w:szCs w:val="32"/>
        </w:rPr>
      </w:pPr>
      <w:r>
        <w:rPr>
          <w:rFonts w:ascii="仿宋_GB2312" w:eastAsia="仿宋_GB2312" w:hAnsi="仿宋_GB2312" w:cs="仿宋_GB2312"/>
          <w:color w:val="000000"/>
          <w:spacing w:val="-6"/>
          <w:kern w:val="2"/>
          <w:sz w:val="32"/>
          <w:szCs w:val="32"/>
        </w:rPr>
        <w:t>各</w:t>
      </w:r>
      <w:r w:rsidR="00115F86">
        <w:rPr>
          <w:rFonts w:ascii="仿宋_GB2312" w:eastAsia="仿宋_GB2312" w:hAnsi="仿宋_GB2312" w:cs="仿宋_GB2312"/>
          <w:color w:val="000000"/>
          <w:spacing w:val="-6"/>
          <w:kern w:val="2"/>
          <w:sz w:val="32"/>
          <w:szCs w:val="32"/>
        </w:rPr>
        <w:t>系</w:t>
      </w:r>
      <w:r>
        <w:rPr>
          <w:rFonts w:ascii="仿宋_GB2312" w:eastAsia="仿宋_GB2312" w:hAnsi="仿宋_GB2312" w:cs="仿宋_GB2312"/>
          <w:color w:val="000000"/>
          <w:spacing w:val="-6"/>
          <w:kern w:val="2"/>
          <w:sz w:val="32"/>
          <w:szCs w:val="32"/>
        </w:rPr>
        <w:t>：</w:t>
      </w:r>
    </w:p>
    <w:p w:rsidR="00AF7DE7" w:rsidRDefault="00472BCA" w:rsidP="00AF7DE7">
      <w:pPr>
        <w:spacing w:line="590" w:lineRule="exact"/>
        <w:ind w:firstLineChars="200" w:firstLine="640"/>
        <w:jc w:val="left"/>
        <w:rPr>
          <w:rFonts w:ascii="仿宋_GB2312" w:eastAsia="仿宋_GB2312"/>
          <w:color w:val="000000"/>
          <w:sz w:val="32"/>
          <w:szCs w:val="32"/>
        </w:rPr>
      </w:pPr>
      <w:r w:rsidRPr="001A78B6">
        <w:rPr>
          <w:rFonts w:ascii="仿宋_GB2312" w:eastAsia="仿宋_GB2312" w:hAnsi="仿宋_GB2312" w:cs="仿宋_GB2312" w:hint="eastAsia"/>
          <w:color w:val="000000"/>
          <w:sz w:val="32"/>
          <w:szCs w:val="32"/>
        </w:rPr>
        <w:t>为</w:t>
      </w:r>
      <w:r w:rsidR="000F68A5">
        <w:rPr>
          <w:rFonts w:ascii="仿宋_GB2312" w:eastAsia="仿宋_GB2312" w:hAnsi="仿宋_GB2312" w:cs="仿宋_GB2312" w:hint="eastAsia"/>
          <w:color w:val="000000"/>
          <w:sz w:val="32"/>
          <w:szCs w:val="32"/>
        </w:rPr>
        <w:t>认真实施大学生就业精准帮扶行动，现将</w:t>
      </w:r>
      <w:r w:rsidR="000F68A5" w:rsidRPr="00AF7DE7">
        <w:rPr>
          <w:rFonts w:ascii="仿宋_GB2312" w:eastAsia="仿宋_GB2312" w:hAnsi="仿宋_GB2312" w:cs="仿宋_GB2312" w:hint="eastAsia"/>
          <w:color w:val="000000"/>
          <w:sz w:val="32"/>
          <w:szCs w:val="32"/>
        </w:rPr>
        <w:t>《关于实施“千校万岗”大学生就业精准帮扶行动做好2017年促进高校毕业生就业工作的预备通知》</w:t>
      </w:r>
      <w:r w:rsidR="00AF7DE7" w:rsidRPr="00AF7DE7">
        <w:rPr>
          <w:rFonts w:ascii="仿宋_GB2312" w:eastAsia="仿宋_GB2312" w:hAnsi="仿宋_GB2312" w:cs="仿宋_GB2312" w:hint="eastAsia"/>
          <w:color w:val="000000"/>
          <w:sz w:val="32"/>
          <w:szCs w:val="32"/>
        </w:rPr>
        <w:t>发给大家，</w:t>
      </w:r>
      <w:r w:rsidR="00AF7DE7">
        <w:rPr>
          <w:rFonts w:ascii="仿宋_GB2312" w:eastAsia="仿宋_GB2312" w:hint="eastAsia"/>
          <w:color w:val="000000"/>
          <w:sz w:val="32"/>
          <w:szCs w:val="32"/>
        </w:rPr>
        <w:t>请各系</w:t>
      </w:r>
      <w:r w:rsidR="00F45935">
        <w:rPr>
          <w:rFonts w:ascii="仿宋_GB2312" w:eastAsia="仿宋_GB2312" w:hint="eastAsia"/>
          <w:color w:val="000000"/>
          <w:sz w:val="32"/>
          <w:szCs w:val="32"/>
        </w:rPr>
        <w:t>认真</w:t>
      </w:r>
      <w:r w:rsidR="00F45935" w:rsidRPr="00F45935">
        <w:rPr>
          <w:rFonts w:ascii="仿宋_GB2312" w:eastAsia="仿宋_GB2312" w:hint="eastAsia"/>
          <w:color w:val="000000"/>
          <w:sz w:val="32"/>
          <w:szCs w:val="32"/>
        </w:rPr>
        <w:t>开展就业困难大学生情况摸底</w:t>
      </w:r>
      <w:r w:rsidR="00AF7DE7">
        <w:rPr>
          <w:rFonts w:ascii="仿宋_GB2312" w:eastAsia="仿宋_GB2312" w:hint="eastAsia"/>
          <w:color w:val="000000"/>
          <w:sz w:val="32"/>
          <w:szCs w:val="32"/>
        </w:rPr>
        <w:t>，</w:t>
      </w:r>
      <w:r w:rsidR="00DC4770">
        <w:rPr>
          <w:rFonts w:ascii="仿宋_GB2312" w:eastAsia="仿宋_GB2312" w:hint="eastAsia"/>
          <w:color w:val="000000"/>
          <w:sz w:val="32"/>
          <w:szCs w:val="32"/>
        </w:rPr>
        <w:t>并</w:t>
      </w:r>
      <w:r w:rsidR="00DC4770">
        <w:rPr>
          <w:rFonts w:eastAsia="仿宋_GB2312" w:cs="仿宋_GB2312" w:hint="eastAsia"/>
          <w:color w:val="000000"/>
          <w:sz w:val="32"/>
          <w:szCs w:val="32"/>
        </w:rPr>
        <w:t>推报</w:t>
      </w:r>
      <w:r w:rsidR="00DC4770">
        <w:rPr>
          <w:rFonts w:eastAsia="仿宋_GB2312" w:cs="仿宋_GB2312" w:hint="eastAsia"/>
          <w:color w:val="000000"/>
          <w:sz w:val="32"/>
          <w:szCs w:val="32"/>
        </w:rPr>
        <w:t>2-3</w:t>
      </w:r>
      <w:r w:rsidR="00DC4770">
        <w:rPr>
          <w:rFonts w:eastAsia="仿宋_GB2312" w:cs="仿宋_GB2312" w:hint="eastAsia"/>
          <w:color w:val="000000"/>
          <w:sz w:val="32"/>
          <w:szCs w:val="32"/>
        </w:rPr>
        <w:t>名重点帮扶对象</w:t>
      </w:r>
      <w:r w:rsidR="00DC4770">
        <w:rPr>
          <w:rFonts w:ascii="仿宋_GB2312" w:eastAsia="仿宋_GB2312" w:hint="eastAsia"/>
          <w:color w:val="000000"/>
          <w:sz w:val="32"/>
          <w:szCs w:val="32"/>
        </w:rPr>
        <w:t>（表格见</w:t>
      </w:r>
      <w:r w:rsidR="00AF7DE7">
        <w:rPr>
          <w:rFonts w:ascii="仿宋_GB2312" w:eastAsia="仿宋_GB2312" w:hint="eastAsia"/>
          <w:color w:val="000000"/>
          <w:sz w:val="32"/>
          <w:szCs w:val="32"/>
        </w:rPr>
        <w:t>附件1</w:t>
      </w:r>
      <w:r w:rsidR="00DC4770">
        <w:rPr>
          <w:rFonts w:ascii="仿宋_GB2312" w:eastAsia="仿宋_GB2312" w:hint="eastAsia"/>
          <w:color w:val="000000"/>
          <w:sz w:val="32"/>
          <w:szCs w:val="32"/>
        </w:rPr>
        <w:t>）</w:t>
      </w:r>
      <w:r w:rsidR="00AF7DE7">
        <w:rPr>
          <w:rFonts w:ascii="仿宋_GB2312" w:eastAsia="仿宋_GB2312" w:hint="eastAsia"/>
          <w:color w:val="000000"/>
          <w:sz w:val="32"/>
          <w:szCs w:val="32"/>
        </w:rPr>
        <w:t>于2017年9月4日前发至团委邮箱，纸质版盖好公章交至综合楼116办公室。</w:t>
      </w:r>
    </w:p>
    <w:p w:rsidR="000F68A5" w:rsidRPr="00F45935" w:rsidRDefault="000F68A5" w:rsidP="00712F82">
      <w:pPr>
        <w:adjustRightInd w:val="0"/>
        <w:snapToGrid w:val="0"/>
        <w:spacing w:line="560" w:lineRule="exact"/>
        <w:ind w:firstLineChars="200" w:firstLine="640"/>
        <w:rPr>
          <w:rFonts w:ascii="仿宋_GB2312" w:eastAsia="仿宋_GB2312" w:hAnsi="仿宋_GB2312" w:cs="仿宋_GB2312"/>
          <w:color w:val="000000"/>
          <w:sz w:val="32"/>
          <w:szCs w:val="32"/>
        </w:rPr>
      </w:pPr>
    </w:p>
    <w:p w:rsidR="000C61F8" w:rsidRDefault="000C61F8" w:rsidP="000C61F8">
      <w:pPr>
        <w:widowControl/>
        <w:spacing w:line="560" w:lineRule="exact"/>
        <w:ind w:firstLineChars="200" w:firstLine="640"/>
        <w:jc w:val="right"/>
        <w:rPr>
          <w:rFonts w:ascii="仿宋_GB2312" w:eastAsia="仿宋_GB2312" w:hAnsi="Verdana" w:cs="宋体"/>
          <w:color w:val="333333"/>
          <w:kern w:val="0"/>
          <w:sz w:val="32"/>
          <w:szCs w:val="32"/>
        </w:rPr>
      </w:pPr>
    </w:p>
    <w:p w:rsidR="000C61F8" w:rsidRDefault="000C61F8" w:rsidP="000C61F8">
      <w:pPr>
        <w:widowControl/>
        <w:spacing w:line="560" w:lineRule="exact"/>
        <w:ind w:firstLineChars="200" w:firstLine="640"/>
        <w:jc w:val="righ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共青团赣南师范大学科技学院委员会</w:t>
      </w:r>
    </w:p>
    <w:p w:rsidR="000C61F8" w:rsidRDefault="000C61F8" w:rsidP="000C61F8">
      <w:pPr>
        <w:widowControl/>
        <w:spacing w:line="560" w:lineRule="exact"/>
        <w:ind w:firstLineChars="200" w:firstLine="640"/>
        <w:jc w:val="center"/>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 xml:space="preserve">                   2017年</w:t>
      </w:r>
      <w:r w:rsidR="00046F79">
        <w:rPr>
          <w:rFonts w:ascii="仿宋_GB2312" w:eastAsia="仿宋_GB2312" w:hAnsi="Verdana" w:cs="宋体" w:hint="eastAsia"/>
          <w:color w:val="333333"/>
          <w:kern w:val="0"/>
          <w:sz w:val="32"/>
          <w:szCs w:val="32"/>
        </w:rPr>
        <w:t>8</w:t>
      </w:r>
      <w:r>
        <w:rPr>
          <w:rFonts w:ascii="仿宋_GB2312" w:eastAsia="仿宋_GB2312" w:hAnsi="Verdana" w:cs="宋体" w:hint="eastAsia"/>
          <w:color w:val="333333"/>
          <w:kern w:val="0"/>
          <w:sz w:val="32"/>
          <w:szCs w:val="32"/>
        </w:rPr>
        <w:t>月</w:t>
      </w:r>
      <w:r w:rsidR="00046F79">
        <w:rPr>
          <w:rFonts w:ascii="仿宋_GB2312" w:eastAsia="仿宋_GB2312" w:hAnsi="Verdana" w:cs="宋体" w:hint="eastAsia"/>
          <w:color w:val="333333"/>
          <w:kern w:val="0"/>
          <w:sz w:val="32"/>
          <w:szCs w:val="32"/>
        </w:rPr>
        <w:t>31</w:t>
      </w:r>
      <w:r>
        <w:rPr>
          <w:rFonts w:ascii="仿宋_GB2312" w:eastAsia="仿宋_GB2312" w:hAnsi="Verdana" w:cs="宋体" w:hint="eastAsia"/>
          <w:color w:val="333333"/>
          <w:kern w:val="0"/>
          <w:sz w:val="32"/>
          <w:szCs w:val="32"/>
        </w:rPr>
        <w:t>日</w:t>
      </w:r>
    </w:p>
    <w:p w:rsidR="00046F79" w:rsidRDefault="00046F79" w:rsidP="000C61F8">
      <w:pPr>
        <w:widowControl/>
        <w:spacing w:line="560" w:lineRule="exact"/>
        <w:ind w:firstLineChars="200" w:firstLine="640"/>
        <w:jc w:val="center"/>
        <w:rPr>
          <w:rFonts w:ascii="仿宋_GB2312" w:eastAsia="仿宋_GB2312" w:hAnsi="Verdana" w:cs="宋体"/>
          <w:color w:val="333333"/>
          <w:kern w:val="0"/>
          <w:sz w:val="32"/>
          <w:szCs w:val="32"/>
        </w:rPr>
      </w:pPr>
    </w:p>
    <w:p w:rsidR="00046F79" w:rsidRDefault="00046F79" w:rsidP="000C61F8">
      <w:pPr>
        <w:widowControl/>
        <w:spacing w:line="560" w:lineRule="exact"/>
        <w:ind w:firstLineChars="200" w:firstLine="640"/>
        <w:jc w:val="center"/>
        <w:rPr>
          <w:rFonts w:ascii="仿宋_GB2312" w:eastAsia="仿宋_GB2312" w:hAnsi="Verdana" w:cs="宋体"/>
          <w:color w:val="333333"/>
          <w:kern w:val="0"/>
          <w:sz w:val="32"/>
          <w:szCs w:val="32"/>
        </w:rPr>
      </w:pPr>
    </w:p>
    <w:p w:rsidR="00046F79" w:rsidRDefault="00046F79" w:rsidP="000C61F8">
      <w:pPr>
        <w:widowControl/>
        <w:spacing w:line="560" w:lineRule="exact"/>
        <w:ind w:firstLineChars="200" w:firstLine="640"/>
        <w:jc w:val="center"/>
        <w:rPr>
          <w:rFonts w:ascii="仿宋_GB2312" w:eastAsia="仿宋_GB2312" w:hAnsi="Verdana" w:cs="宋体"/>
          <w:color w:val="333333"/>
          <w:kern w:val="0"/>
          <w:sz w:val="32"/>
          <w:szCs w:val="32"/>
        </w:rPr>
      </w:pPr>
    </w:p>
    <w:p w:rsidR="00AF7DE7" w:rsidRDefault="00AF7DE7" w:rsidP="000C61F8">
      <w:pPr>
        <w:widowControl/>
        <w:spacing w:line="560" w:lineRule="exact"/>
        <w:ind w:firstLineChars="200" w:firstLine="640"/>
        <w:jc w:val="center"/>
        <w:rPr>
          <w:rFonts w:ascii="仿宋_GB2312" w:eastAsia="仿宋_GB2312" w:hAnsi="Verdana" w:cs="宋体"/>
          <w:color w:val="333333"/>
          <w:kern w:val="0"/>
          <w:sz w:val="32"/>
          <w:szCs w:val="32"/>
        </w:rPr>
      </w:pPr>
    </w:p>
    <w:p w:rsidR="00046F79" w:rsidRDefault="00046F79" w:rsidP="00046F79">
      <w:pPr>
        <w:spacing w:line="560" w:lineRule="exact"/>
        <w:jc w:val="center"/>
        <w:rPr>
          <w:rFonts w:eastAsia="方正小标宋简体" w:cs="方正小标宋简体"/>
          <w:color w:val="000000"/>
          <w:w w:val="98"/>
          <w:sz w:val="44"/>
          <w:szCs w:val="44"/>
        </w:rPr>
      </w:pPr>
      <w:bookmarkStart w:id="0" w:name="OLE_LINK1"/>
      <w:r>
        <w:rPr>
          <w:rFonts w:eastAsia="方正小标宋简体" w:cs="方正小标宋简体" w:hint="eastAsia"/>
          <w:color w:val="000000"/>
          <w:w w:val="98"/>
          <w:sz w:val="44"/>
          <w:szCs w:val="44"/>
        </w:rPr>
        <w:t>关于实施“千校万岗”大学生就业精准帮扶行动做好</w:t>
      </w:r>
      <w:r>
        <w:rPr>
          <w:rFonts w:eastAsia="方正小标宋简体" w:cs="方正小标宋简体" w:hint="eastAsia"/>
          <w:color w:val="000000"/>
          <w:w w:val="98"/>
          <w:sz w:val="44"/>
          <w:szCs w:val="44"/>
        </w:rPr>
        <w:t>2017</w:t>
      </w:r>
      <w:r>
        <w:rPr>
          <w:rFonts w:eastAsia="方正小标宋简体" w:cs="方正小标宋简体" w:hint="eastAsia"/>
          <w:color w:val="000000"/>
          <w:w w:val="98"/>
          <w:sz w:val="44"/>
          <w:szCs w:val="44"/>
        </w:rPr>
        <w:t>年促进高校毕业生就业工作的</w:t>
      </w:r>
    </w:p>
    <w:p w:rsidR="00046F79" w:rsidRDefault="00046F79" w:rsidP="00046F79">
      <w:pPr>
        <w:spacing w:line="560" w:lineRule="exact"/>
        <w:jc w:val="center"/>
        <w:rPr>
          <w:rFonts w:eastAsia="方正小标宋简体" w:cs="方正小标宋简体"/>
          <w:color w:val="000000"/>
          <w:w w:val="98"/>
          <w:sz w:val="44"/>
          <w:szCs w:val="44"/>
        </w:rPr>
      </w:pPr>
      <w:r>
        <w:rPr>
          <w:rFonts w:eastAsia="方正小标宋简体" w:cs="方正小标宋简体" w:hint="eastAsia"/>
          <w:color w:val="000000"/>
          <w:w w:val="98"/>
          <w:sz w:val="44"/>
          <w:szCs w:val="44"/>
        </w:rPr>
        <w:t>预备通知</w:t>
      </w:r>
    </w:p>
    <w:bookmarkEnd w:id="0"/>
    <w:p w:rsidR="00046F79" w:rsidRDefault="00046F79" w:rsidP="00046F79">
      <w:pPr>
        <w:spacing w:line="560" w:lineRule="exact"/>
        <w:jc w:val="left"/>
        <w:rPr>
          <w:rFonts w:eastAsia="方正小标宋简体" w:cs="方正小标宋简体"/>
          <w:color w:val="000000"/>
          <w:w w:val="98"/>
          <w:sz w:val="32"/>
          <w:szCs w:val="32"/>
        </w:rPr>
      </w:pP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各高校团委：</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2017</w:t>
      </w:r>
      <w:r>
        <w:rPr>
          <w:rFonts w:eastAsia="仿宋_GB2312" w:cs="仿宋_GB2312" w:hint="eastAsia"/>
          <w:color w:val="000000"/>
          <w:sz w:val="32"/>
          <w:szCs w:val="32"/>
        </w:rPr>
        <w:t>年高校毕业生就业领域总量压力和结构性矛盾并存，促进大学生就业工作长务艰巨繁重。为进一步落实大学生就业创业促进计划，借助各方力量共同创造良好的就业环境，促进高校毕业生充分就业、高质量就业，按照团中央、全国青联、全国学联统一部署，团省委、省青联、省学联决定继续共同开展“千校万岗”行动，针对就业困难高校毕业生搭建岗位对接平台，实施精准帮扶。现就有关事项通知如下：</w:t>
      </w:r>
    </w:p>
    <w:p w:rsidR="00046F79" w:rsidRDefault="00046F79" w:rsidP="00046F79">
      <w:pPr>
        <w:spacing w:line="560" w:lineRule="exact"/>
        <w:jc w:val="left"/>
        <w:rPr>
          <w:rFonts w:eastAsia="黑体" w:cs="黑体"/>
          <w:color w:val="000000"/>
          <w:sz w:val="32"/>
          <w:szCs w:val="32"/>
        </w:rPr>
      </w:pPr>
      <w:r>
        <w:rPr>
          <w:rFonts w:eastAsia="仿宋_GB2312" w:cs="仿宋_GB2312" w:hint="eastAsia"/>
          <w:color w:val="000000"/>
          <w:sz w:val="32"/>
          <w:szCs w:val="32"/>
        </w:rPr>
        <w:t xml:space="preserve">    </w:t>
      </w:r>
      <w:r>
        <w:rPr>
          <w:rFonts w:eastAsia="黑体" w:cs="黑体" w:hint="eastAsia"/>
          <w:color w:val="000000"/>
          <w:sz w:val="32"/>
          <w:szCs w:val="32"/>
        </w:rPr>
        <w:t>一、总体思路</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color w:val="000000"/>
          <w:sz w:val="32"/>
          <w:szCs w:val="32"/>
        </w:rPr>
        <w:t>深入贯彻落实党中央、国务院和省委、省政府关于促进大学生就业工作的有关精神和重要部署，以织密织牢大学生就业“经线”为导向，充分发挥全省共青团和各级青学联、协会组织的资源优势，本着基层主导、学生自愿、就近就便的原则，建立健全促进高校毕业生就业的服务体系和工作格局，精准帮扶建档立卡贫困家庭和零就业家庭、优抚对象家庭、农村贫困户、城乡低保家庭及残疾等就业困难高校毕业生实现就业。</w:t>
      </w:r>
    </w:p>
    <w:p w:rsidR="00046F79" w:rsidRDefault="00046F79" w:rsidP="00046F79">
      <w:pPr>
        <w:spacing w:line="560" w:lineRule="exact"/>
        <w:jc w:val="left"/>
        <w:rPr>
          <w:rFonts w:eastAsia="黑体" w:cs="黑体"/>
          <w:color w:val="000000"/>
          <w:sz w:val="32"/>
          <w:szCs w:val="32"/>
        </w:rPr>
      </w:pPr>
      <w:r>
        <w:rPr>
          <w:rFonts w:eastAsia="仿宋_GB2312" w:cs="仿宋_GB2312" w:hint="eastAsia"/>
          <w:color w:val="000000"/>
          <w:sz w:val="32"/>
          <w:szCs w:val="32"/>
        </w:rPr>
        <w:t xml:space="preserve">    </w:t>
      </w:r>
      <w:r>
        <w:rPr>
          <w:rFonts w:eastAsia="黑体" w:cs="黑体" w:hint="eastAsia"/>
          <w:color w:val="000000"/>
          <w:sz w:val="32"/>
          <w:szCs w:val="32"/>
        </w:rPr>
        <w:t>二、工作安排</w:t>
      </w:r>
    </w:p>
    <w:p w:rsidR="00046F79" w:rsidRDefault="00046F79" w:rsidP="00046F79">
      <w:pPr>
        <w:spacing w:line="560" w:lineRule="exact"/>
        <w:ind w:firstLine="640"/>
        <w:jc w:val="left"/>
        <w:rPr>
          <w:rFonts w:eastAsia="仿宋_GB2312" w:cs="仿宋_GB2312"/>
          <w:color w:val="000000"/>
          <w:sz w:val="32"/>
          <w:szCs w:val="32"/>
        </w:rPr>
      </w:pPr>
      <w:r>
        <w:rPr>
          <w:rFonts w:ascii="楷体" w:eastAsia="楷体" w:hAnsi="楷体" w:cs="楷体" w:hint="eastAsia"/>
          <w:b/>
          <w:bCs/>
          <w:color w:val="000000"/>
          <w:sz w:val="32"/>
          <w:szCs w:val="32"/>
        </w:rPr>
        <w:t>1.开展就业困难大学生情况摸底。</w:t>
      </w:r>
      <w:r>
        <w:rPr>
          <w:rFonts w:eastAsia="楷体_GB2312" w:cs="楷体_GB2312" w:hint="eastAsia"/>
          <w:b/>
          <w:bCs/>
          <w:color w:val="000000"/>
          <w:sz w:val="32"/>
          <w:szCs w:val="32"/>
        </w:rPr>
        <w:t>9</w:t>
      </w:r>
      <w:r>
        <w:rPr>
          <w:rFonts w:eastAsia="仿宋_GB2312" w:cs="仿宋_GB2312" w:hint="eastAsia"/>
          <w:b/>
          <w:bCs/>
          <w:color w:val="000000"/>
          <w:sz w:val="32"/>
          <w:szCs w:val="32"/>
        </w:rPr>
        <w:t>月</w:t>
      </w:r>
      <w:r>
        <w:rPr>
          <w:rFonts w:eastAsia="仿宋_GB2312" w:cs="仿宋_GB2312" w:hint="eastAsia"/>
          <w:b/>
          <w:bCs/>
          <w:color w:val="000000"/>
          <w:sz w:val="32"/>
          <w:szCs w:val="32"/>
        </w:rPr>
        <w:t>5</w:t>
      </w:r>
      <w:r>
        <w:rPr>
          <w:rFonts w:eastAsia="仿宋_GB2312" w:cs="仿宋_GB2312" w:hint="eastAsia"/>
          <w:b/>
          <w:bCs/>
          <w:color w:val="000000"/>
          <w:sz w:val="32"/>
          <w:szCs w:val="32"/>
        </w:rPr>
        <w:t>日前</w:t>
      </w:r>
      <w:r>
        <w:rPr>
          <w:rFonts w:eastAsia="仿宋_GB2312" w:cs="仿宋_GB2312" w:hint="eastAsia"/>
          <w:color w:val="000000"/>
          <w:sz w:val="32"/>
          <w:szCs w:val="32"/>
        </w:rPr>
        <w:t>，各高校团委</w:t>
      </w:r>
      <w:r>
        <w:rPr>
          <w:rFonts w:eastAsia="仿宋_GB2312" w:cs="仿宋_GB2312" w:hint="eastAsia"/>
          <w:color w:val="000000"/>
          <w:sz w:val="32"/>
          <w:szCs w:val="32"/>
        </w:rPr>
        <w:lastRenderedPageBreak/>
        <w:t>会同学校学生工作、就业工作相关部门，针对</w:t>
      </w:r>
      <w:r>
        <w:rPr>
          <w:rFonts w:eastAsia="仿宋_GB2312" w:cs="仿宋_GB2312" w:hint="eastAsia"/>
          <w:color w:val="000000"/>
          <w:sz w:val="32"/>
          <w:szCs w:val="32"/>
        </w:rPr>
        <w:t>2017</w:t>
      </w:r>
      <w:r>
        <w:rPr>
          <w:rFonts w:eastAsia="仿宋_GB2312" w:cs="仿宋_GB2312" w:hint="eastAsia"/>
          <w:color w:val="000000"/>
          <w:sz w:val="32"/>
          <w:szCs w:val="32"/>
        </w:rPr>
        <w:t>年应届毕业生中未落实就业岗位的就业困难学生开展情况摸底并建立名册，了解其个人情况、家庭情况、所学专业和就业意向（省份、行业）等内容。建立就业困难学生跟踪帮扶数据库，充分调动校内团学组织开展“一对一”结对就业精准帮扶工作，推报</w:t>
      </w:r>
      <w:r>
        <w:rPr>
          <w:rFonts w:eastAsia="仿宋_GB2312" w:cs="仿宋_GB2312" w:hint="eastAsia"/>
          <w:color w:val="000000"/>
          <w:sz w:val="32"/>
          <w:szCs w:val="32"/>
        </w:rPr>
        <w:t>10-20</w:t>
      </w:r>
      <w:r>
        <w:rPr>
          <w:rFonts w:eastAsia="仿宋_GB2312" w:cs="仿宋_GB2312" w:hint="eastAsia"/>
          <w:color w:val="000000"/>
          <w:sz w:val="32"/>
          <w:szCs w:val="32"/>
        </w:rPr>
        <w:t>名重点帮扶对象（表格见附件</w:t>
      </w:r>
      <w:r>
        <w:rPr>
          <w:rFonts w:eastAsia="仿宋_GB2312" w:cs="仿宋_GB2312" w:hint="eastAsia"/>
          <w:color w:val="000000"/>
          <w:sz w:val="32"/>
          <w:szCs w:val="32"/>
        </w:rPr>
        <w:t>1</w:t>
      </w:r>
      <w:r>
        <w:rPr>
          <w:rFonts w:eastAsia="仿宋_GB2312" w:cs="仿宋_GB2312" w:hint="eastAsia"/>
          <w:color w:val="000000"/>
          <w:sz w:val="32"/>
          <w:szCs w:val="32"/>
        </w:rPr>
        <w:t>）至团省委学校部。</w:t>
      </w:r>
    </w:p>
    <w:p w:rsidR="00046F79" w:rsidRDefault="00046F79" w:rsidP="00046F79">
      <w:pPr>
        <w:spacing w:line="560" w:lineRule="exact"/>
        <w:jc w:val="left"/>
        <w:rPr>
          <w:rFonts w:eastAsia="仿宋_GB2312" w:cs="仿宋_GB2312"/>
          <w:color w:val="000000"/>
          <w:sz w:val="32"/>
          <w:szCs w:val="32"/>
        </w:rPr>
      </w:pPr>
      <w:r>
        <w:rPr>
          <w:rFonts w:eastAsia="楷体_GB2312" w:cs="楷体_GB2312" w:hint="eastAsia"/>
          <w:color w:val="000000"/>
          <w:sz w:val="32"/>
          <w:szCs w:val="32"/>
        </w:rPr>
        <w:t xml:space="preserve">    </w:t>
      </w:r>
      <w:r>
        <w:rPr>
          <w:rFonts w:ascii="楷体" w:eastAsia="楷体" w:hAnsi="楷体" w:cs="楷体" w:hint="eastAsia"/>
          <w:b/>
          <w:bCs/>
          <w:color w:val="000000"/>
          <w:sz w:val="32"/>
          <w:szCs w:val="32"/>
        </w:rPr>
        <w:t>2.提供帮扶就业岗位信息。</w:t>
      </w:r>
      <w:r>
        <w:rPr>
          <w:rFonts w:eastAsia="仿宋_GB2312" w:cs="仿宋_GB2312" w:hint="eastAsia"/>
          <w:color w:val="000000"/>
          <w:sz w:val="32"/>
          <w:szCs w:val="32"/>
        </w:rPr>
        <w:t>10</w:t>
      </w:r>
      <w:r>
        <w:rPr>
          <w:rFonts w:eastAsia="仿宋_GB2312" w:cs="仿宋_GB2312" w:hint="eastAsia"/>
          <w:color w:val="000000"/>
          <w:sz w:val="32"/>
          <w:szCs w:val="32"/>
        </w:rPr>
        <w:t>月，省青联和各设区市青联动员相关委员、省青年企业家协会、省青年商会和设区市青年企业家协会、青年商会发动会员以及省青年创业就业基金会、各行业团（指）委等组织发挥资源优势，根据实际情况，提供就业岗位（表格见附件</w:t>
      </w:r>
      <w:r>
        <w:rPr>
          <w:rFonts w:eastAsia="仿宋_GB2312" w:cs="仿宋_GB2312" w:hint="eastAsia"/>
          <w:color w:val="000000"/>
          <w:sz w:val="32"/>
          <w:szCs w:val="32"/>
        </w:rPr>
        <w:t>2</w:t>
      </w:r>
      <w:r>
        <w:rPr>
          <w:rFonts w:eastAsia="仿宋_GB2312" w:cs="仿宋_GB2312" w:hint="eastAsia"/>
          <w:color w:val="000000"/>
          <w:sz w:val="32"/>
          <w:szCs w:val="32"/>
        </w:rPr>
        <w:t>），明确岗位需求信息。各高校团委要充分发动校友及杜会力量，提供面向本校学生的就业岗位资源。</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ascii="楷体" w:eastAsia="楷体" w:hAnsi="楷体" w:cs="楷体" w:hint="eastAsia"/>
          <w:b/>
          <w:bCs/>
          <w:color w:val="000000"/>
          <w:sz w:val="32"/>
          <w:szCs w:val="32"/>
        </w:rPr>
        <w:t>3.实施落实人岗对接工作。</w:t>
      </w:r>
      <w:r>
        <w:rPr>
          <w:rFonts w:eastAsia="仿宋_GB2312" w:cs="仿宋_GB2312" w:hint="eastAsia"/>
          <w:color w:val="000000"/>
          <w:sz w:val="32"/>
          <w:szCs w:val="32"/>
        </w:rPr>
        <w:t>11</w:t>
      </w:r>
      <w:r>
        <w:rPr>
          <w:rFonts w:eastAsia="仿宋_GB2312" w:cs="仿宋_GB2312" w:hint="eastAsia"/>
          <w:color w:val="000000"/>
          <w:sz w:val="32"/>
          <w:szCs w:val="32"/>
        </w:rPr>
        <w:t>月，团省委、省青联、省学联将成立专项工作组，负责统筹全省的人岗对接工作，各高校团委负责帮扶本校就业困难学生实现就业，重点通过组织专场招聘会、集体见面会、定向实习见习以及依托各级各类“青年之声”等平台，发布就业岗位信息，并做好全程跟踪和沟通对接。</w:t>
      </w:r>
    </w:p>
    <w:p w:rsidR="00046F79" w:rsidRDefault="00046F79" w:rsidP="00046F79">
      <w:pPr>
        <w:spacing w:line="560" w:lineRule="exact"/>
        <w:jc w:val="left"/>
        <w:rPr>
          <w:rFonts w:eastAsia="黑体" w:cs="黑体"/>
          <w:color w:val="000000"/>
          <w:sz w:val="32"/>
          <w:szCs w:val="32"/>
        </w:rPr>
      </w:pPr>
      <w:r>
        <w:rPr>
          <w:rFonts w:eastAsia="仿宋_GB2312" w:cs="仿宋_GB2312" w:hint="eastAsia"/>
          <w:color w:val="000000"/>
          <w:sz w:val="32"/>
          <w:szCs w:val="32"/>
        </w:rPr>
        <w:t xml:space="preserve">    </w:t>
      </w:r>
      <w:r>
        <w:rPr>
          <w:rFonts w:ascii="黑体" w:eastAsia="黑体" w:hAnsi="黑体" w:cs="黑体" w:hint="eastAsia"/>
          <w:color w:val="000000"/>
          <w:sz w:val="32"/>
          <w:szCs w:val="32"/>
        </w:rPr>
        <w:t>三、工作要求</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ascii="楷体" w:eastAsia="楷体" w:hAnsi="楷体" w:cs="楷体" w:hint="eastAsia"/>
          <w:b/>
          <w:bCs/>
          <w:color w:val="000000"/>
          <w:sz w:val="32"/>
          <w:szCs w:val="32"/>
        </w:rPr>
        <w:t>1.加强组织领导，强化资源整合。</w:t>
      </w:r>
      <w:r>
        <w:rPr>
          <w:rFonts w:eastAsia="仿宋_GB2312" w:cs="仿宋_GB2312" w:hint="eastAsia"/>
          <w:color w:val="000000"/>
          <w:sz w:val="32"/>
          <w:szCs w:val="32"/>
        </w:rPr>
        <w:t>全省各级共青团、青联、学联组织和各高校团委要做好工作统筹，通过召开联席会议、成立工作机构等协调相关部门和资源支持大学生就业。要统一思想、高度重视，积极争取党政、学校、社会、企业等各方支持，形成工作合力。</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lastRenderedPageBreak/>
        <w:t xml:space="preserve">    </w:t>
      </w:r>
      <w:r>
        <w:rPr>
          <w:rFonts w:ascii="楷体" w:eastAsia="楷体" w:hAnsi="楷体" w:cs="楷体" w:hint="eastAsia"/>
          <w:b/>
          <w:bCs/>
          <w:color w:val="000000"/>
          <w:sz w:val="32"/>
          <w:szCs w:val="32"/>
        </w:rPr>
        <w:t>2.注重宣传引导，营造良好氛围。</w:t>
      </w:r>
      <w:r>
        <w:rPr>
          <w:rFonts w:eastAsia="仿宋_GB2312" w:cs="仿宋_GB2312" w:hint="eastAsia"/>
          <w:color w:val="000000"/>
          <w:sz w:val="32"/>
          <w:szCs w:val="32"/>
        </w:rPr>
        <w:t>全省各级共青团、青联、学联组织和各高校团委要开展就业观念教育引导。帮助学生理性就业。要组织开展就业培训，提高学生就业技能和水平。要大力挖掘树立帮扶就业的工作典型，总结推广成功做法、好的经验，扩大社会影响力，促进全社会共同关心关注大学生就业工作。</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ascii="楷体" w:eastAsia="楷体" w:hAnsi="楷体" w:cs="楷体" w:hint="eastAsia"/>
          <w:b/>
          <w:bCs/>
          <w:color w:val="000000"/>
          <w:sz w:val="32"/>
          <w:szCs w:val="32"/>
        </w:rPr>
        <w:t>3.强化工作评佑，加强工作交流。</w:t>
      </w:r>
      <w:r>
        <w:rPr>
          <w:rFonts w:eastAsia="仿宋_GB2312" w:cs="仿宋_GB2312" w:hint="eastAsia"/>
          <w:color w:val="000000"/>
          <w:sz w:val="32"/>
          <w:szCs w:val="32"/>
        </w:rPr>
        <w:t>全省各级共青团、青联、学联组织要加强对促进大学生就业的自我评佑和工作推动，将目标任务和各项措施细化分解，确保工作开展有计划、有抓手、有</w:t>
      </w: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保障。各高校团委开展“千校万岗”大学生就业精准帮扶行动工作情况于</w:t>
      </w:r>
      <w:r>
        <w:rPr>
          <w:rFonts w:eastAsia="仿宋_GB2312" w:cs="仿宋_GB2312" w:hint="eastAsia"/>
          <w:b/>
          <w:bCs/>
          <w:color w:val="000000"/>
          <w:sz w:val="32"/>
          <w:szCs w:val="32"/>
        </w:rPr>
        <w:t>11</w:t>
      </w:r>
      <w:r>
        <w:rPr>
          <w:rFonts w:eastAsia="仿宋_GB2312" w:cs="仿宋_GB2312" w:hint="eastAsia"/>
          <w:b/>
          <w:bCs/>
          <w:color w:val="000000"/>
          <w:sz w:val="32"/>
          <w:szCs w:val="32"/>
        </w:rPr>
        <w:t>月</w:t>
      </w:r>
      <w:r>
        <w:rPr>
          <w:rFonts w:eastAsia="仿宋_GB2312" w:cs="仿宋_GB2312" w:hint="eastAsia"/>
          <w:b/>
          <w:bCs/>
          <w:color w:val="000000"/>
          <w:sz w:val="32"/>
          <w:szCs w:val="32"/>
        </w:rPr>
        <w:t>5</w:t>
      </w:r>
      <w:r>
        <w:rPr>
          <w:rFonts w:eastAsia="仿宋_GB2312" w:cs="仿宋_GB2312" w:hint="eastAsia"/>
          <w:b/>
          <w:bCs/>
          <w:color w:val="000000"/>
          <w:sz w:val="32"/>
          <w:szCs w:val="32"/>
        </w:rPr>
        <w:t>日前</w:t>
      </w:r>
      <w:r>
        <w:rPr>
          <w:rFonts w:eastAsia="仿宋_GB2312" w:cs="仿宋_GB2312" w:hint="eastAsia"/>
          <w:color w:val="000000"/>
          <w:sz w:val="32"/>
          <w:szCs w:val="32"/>
        </w:rPr>
        <w:t>报送至团省委学校部。</w:t>
      </w:r>
    </w:p>
    <w:p w:rsidR="00046F79" w:rsidRDefault="00046F79" w:rsidP="00046F79">
      <w:pPr>
        <w:spacing w:line="560" w:lineRule="exact"/>
        <w:ind w:firstLine="640"/>
        <w:jc w:val="left"/>
        <w:rPr>
          <w:rFonts w:eastAsia="仿宋_GB2312" w:cs="仿宋_GB2312"/>
          <w:color w:val="000000"/>
          <w:sz w:val="32"/>
          <w:szCs w:val="32"/>
        </w:rPr>
      </w:pPr>
      <w:r>
        <w:rPr>
          <w:rFonts w:eastAsia="仿宋_GB2312" w:cs="仿宋_GB2312" w:hint="eastAsia"/>
          <w:color w:val="000000"/>
          <w:sz w:val="32"/>
          <w:szCs w:val="32"/>
        </w:rPr>
        <w:t>附件：</w:t>
      </w:r>
    </w:p>
    <w:p w:rsidR="00046F79" w:rsidRDefault="00046F79" w:rsidP="00046F79">
      <w:pPr>
        <w:spacing w:line="560" w:lineRule="exact"/>
        <w:ind w:firstLine="640"/>
        <w:jc w:val="left"/>
        <w:rPr>
          <w:rFonts w:eastAsia="仿宋_GB2312" w:cs="仿宋_GB2312"/>
          <w:color w:val="000000"/>
          <w:w w:val="95"/>
          <w:sz w:val="32"/>
          <w:szCs w:val="32"/>
        </w:rPr>
      </w:pPr>
      <w:r>
        <w:rPr>
          <w:rFonts w:eastAsia="仿宋_GB2312" w:cs="仿宋_GB2312" w:hint="eastAsia"/>
          <w:color w:val="000000"/>
          <w:w w:val="95"/>
          <w:sz w:val="32"/>
          <w:szCs w:val="32"/>
        </w:rPr>
        <w:t>1.</w:t>
      </w:r>
      <w:r>
        <w:rPr>
          <w:rFonts w:eastAsia="仿宋_GB2312" w:cs="仿宋_GB2312" w:hint="eastAsia"/>
          <w:color w:val="000000"/>
          <w:w w:val="95"/>
          <w:sz w:val="32"/>
          <w:szCs w:val="32"/>
        </w:rPr>
        <w:t>“千校万岗”大学生就业精准帮扶行动重点帮扶对象统计表</w:t>
      </w:r>
    </w:p>
    <w:p w:rsidR="00046F79" w:rsidRDefault="00046F79" w:rsidP="00046F79">
      <w:pPr>
        <w:spacing w:line="560" w:lineRule="exact"/>
        <w:ind w:firstLine="640"/>
        <w:jc w:val="left"/>
        <w:rPr>
          <w:rFonts w:eastAsia="仿宋_GB2312" w:cs="仿宋_GB2312"/>
          <w:color w:val="000000"/>
          <w:w w:val="95"/>
          <w:sz w:val="32"/>
          <w:szCs w:val="32"/>
        </w:rPr>
      </w:pPr>
      <w:r>
        <w:rPr>
          <w:rFonts w:eastAsia="仿宋_GB2312" w:cs="仿宋_GB2312" w:hint="eastAsia"/>
          <w:color w:val="000000"/>
          <w:w w:val="95"/>
          <w:sz w:val="32"/>
          <w:szCs w:val="32"/>
        </w:rPr>
        <w:t>2.</w:t>
      </w:r>
      <w:r>
        <w:rPr>
          <w:rFonts w:eastAsia="仿宋_GB2312" w:cs="仿宋_GB2312" w:hint="eastAsia"/>
          <w:color w:val="000000"/>
          <w:w w:val="95"/>
          <w:sz w:val="32"/>
          <w:szCs w:val="32"/>
        </w:rPr>
        <w:t>“千校万岗”大学生就业精准帮扶行动帮扶就业岗位统计表</w:t>
      </w:r>
    </w:p>
    <w:p w:rsidR="00046F79" w:rsidRDefault="00046F79" w:rsidP="00046F79">
      <w:pPr>
        <w:spacing w:line="560" w:lineRule="exact"/>
        <w:jc w:val="left"/>
        <w:rPr>
          <w:rFonts w:eastAsia="仿宋_GB2312" w:cs="仿宋_GB2312"/>
          <w:color w:val="000000"/>
          <w:sz w:val="32"/>
          <w:szCs w:val="32"/>
        </w:rPr>
      </w:pPr>
    </w:p>
    <w:p w:rsidR="00046F79" w:rsidRDefault="00046F79" w:rsidP="00046F79">
      <w:pPr>
        <w:spacing w:line="560" w:lineRule="exact"/>
        <w:ind w:firstLineChars="200" w:firstLine="640"/>
        <w:jc w:val="left"/>
        <w:rPr>
          <w:rFonts w:eastAsia="仿宋_GB2312" w:cs="仿宋_GB2312"/>
          <w:color w:val="000000"/>
          <w:sz w:val="32"/>
          <w:szCs w:val="32"/>
        </w:rPr>
      </w:pPr>
    </w:p>
    <w:p w:rsidR="00046F79" w:rsidRDefault="00046F79" w:rsidP="00046F79">
      <w:pPr>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联</w:t>
      </w:r>
      <w:r>
        <w:rPr>
          <w:rFonts w:eastAsia="仿宋_GB2312" w:cs="仿宋_GB2312" w:hint="eastAsia"/>
          <w:color w:val="000000"/>
          <w:sz w:val="32"/>
          <w:szCs w:val="32"/>
        </w:rPr>
        <w:t xml:space="preserve"> </w:t>
      </w:r>
      <w:r>
        <w:rPr>
          <w:rFonts w:eastAsia="仿宋_GB2312" w:cs="仿宋_GB2312" w:hint="eastAsia"/>
          <w:color w:val="000000"/>
          <w:sz w:val="32"/>
          <w:szCs w:val="32"/>
        </w:rPr>
        <w:t>系</w:t>
      </w:r>
      <w:r>
        <w:rPr>
          <w:rFonts w:eastAsia="仿宋_GB2312" w:cs="仿宋_GB2312" w:hint="eastAsia"/>
          <w:color w:val="000000"/>
          <w:sz w:val="32"/>
          <w:szCs w:val="32"/>
        </w:rPr>
        <w:t xml:space="preserve"> </w:t>
      </w:r>
      <w:r>
        <w:rPr>
          <w:rFonts w:eastAsia="仿宋_GB2312" w:cs="仿宋_GB2312" w:hint="eastAsia"/>
          <w:color w:val="000000"/>
          <w:sz w:val="32"/>
          <w:szCs w:val="32"/>
        </w:rPr>
        <w:t>人：吴齐凯</w:t>
      </w:r>
    </w:p>
    <w:p w:rsidR="00046F79" w:rsidRDefault="00046F79" w:rsidP="00046F79">
      <w:pPr>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电</w:t>
      </w:r>
      <w:r>
        <w:rPr>
          <w:rFonts w:eastAsia="仿宋_GB2312" w:cs="仿宋_GB2312" w:hint="eastAsia"/>
          <w:color w:val="000000"/>
          <w:sz w:val="32"/>
          <w:szCs w:val="32"/>
        </w:rPr>
        <w:t xml:space="preserve">    </w:t>
      </w:r>
      <w:r>
        <w:rPr>
          <w:rFonts w:eastAsia="仿宋_GB2312" w:cs="仿宋_GB2312" w:hint="eastAsia"/>
          <w:color w:val="000000"/>
          <w:sz w:val="32"/>
          <w:szCs w:val="32"/>
        </w:rPr>
        <w:t>话：</w:t>
      </w:r>
      <w:r>
        <w:rPr>
          <w:rFonts w:eastAsia="仿宋_GB2312" w:cs="仿宋_GB2312" w:hint="eastAsia"/>
          <w:color w:val="000000"/>
          <w:sz w:val="32"/>
          <w:szCs w:val="32"/>
        </w:rPr>
        <w:t>0791-88910814</w:t>
      </w:r>
    </w:p>
    <w:p w:rsidR="00046F79" w:rsidRDefault="00046F79" w:rsidP="00046F79">
      <w:pPr>
        <w:spacing w:line="560" w:lineRule="exact"/>
        <w:ind w:firstLineChars="200" w:firstLine="640"/>
        <w:rPr>
          <w:rFonts w:ascii="仿宋_GB2312" w:eastAsia="仿宋_GB2312" w:hAnsi="仿宋_GB2312" w:cs="仿宋_GB2312"/>
          <w:sz w:val="32"/>
          <w:szCs w:val="32"/>
        </w:rPr>
      </w:pPr>
      <w:r>
        <w:rPr>
          <w:rFonts w:eastAsia="仿宋_GB2312" w:cs="仿宋_GB2312" w:hint="eastAsia"/>
          <w:color w:val="000000"/>
          <w:sz w:val="32"/>
          <w:szCs w:val="32"/>
        </w:rPr>
        <w:t>邮</w:t>
      </w:r>
      <w:r>
        <w:rPr>
          <w:rFonts w:eastAsia="仿宋_GB2312" w:cs="仿宋_GB2312" w:hint="eastAsia"/>
          <w:color w:val="000000"/>
          <w:sz w:val="32"/>
          <w:szCs w:val="32"/>
        </w:rPr>
        <w:t xml:space="preserve">    </w:t>
      </w:r>
      <w:r>
        <w:rPr>
          <w:rFonts w:eastAsia="仿宋_GB2312" w:cs="仿宋_GB2312" w:hint="eastAsia"/>
          <w:color w:val="000000"/>
          <w:sz w:val="32"/>
          <w:szCs w:val="32"/>
        </w:rPr>
        <w:t>箱：</w:t>
      </w:r>
      <w:r>
        <w:rPr>
          <w:rFonts w:ascii="仿宋_GB2312" w:eastAsia="仿宋_GB2312" w:hAnsi="仿宋_GB2312" w:cs="仿宋_GB2312" w:hint="eastAsia"/>
          <w:sz w:val="32"/>
          <w:szCs w:val="32"/>
        </w:rPr>
        <w:t>省    属：</w:t>
      </w:r>
      <w:hyperlink r:id="rId6" w:history="1">
        <w:r>
          <w:rPr>
            <w:rFonts w:ascii="仿宋_GB2312" w:eastAsia="仿宋_GB2312" w:hAnsi="仿宋_GB2312" w:cs="仿宋_GB2312" w:hint="eastAsia"/>
            <w:sz w:val="32"/>
            <w:szCs w:val="32"/>
          </w:rPr>
          <w:t>jxxxb01@163.com</w:t>
        </w:r>
      </w:hyperlink>
    </w:p>
    <w:p w:rsidR="00046F79" w:rsidRDefault="00046F79" w:rsidP="00046F79">
      <w:pPr>
        <w:spacing w:line="56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非 省 属：</w:t>
      </w:r>
      <w:hyperlink r:id="rId7" w:history="1">
        <w:r>
          <w:rPr>
            <w:rFonts w:ascii="仿宋_GB2312" w:eastAsia="仿宋_GB2312" w:hAnsi="仿宋_GB2312" w:cs="仿宋_GB2312" w:hint="eastAsia"/>
            <w:sz w:val="32"/>
            <w:szCs w:val="32"/>
          </w:rPr>
          <w:t>jxxxb02@163.com</w:t>
        </w:r>
      </w:hyperlink>
    </w:p>
    <w:p w:rsidR="00046F79" w:rsidRDefault="00046F79" w:rsidP="00046F79">
      <w:pPr>
        <w:spacing w:line="560" w:lineRule="exact"/>
        <w:ind w:firstLineChars="700" w:firstLine="2240"/>
        <w:rPr>
          <w:rFonts w:eastAsia="仿宋_GB2312" w:cs="仿宋_GB2312"/>
          <w:color w:val="000000"/>
          <w:sz w:val="32"/>
          <w:szCs w:val="32"/>
        </w:rPr>
      </w:pPr>
      <w:r>
        <w:rPr>
          <w:rFonts w:ascii="仿宋_GB2312" w:eastAsia="仿宋_GB2312" w:hAnsi="仿宋_GB2312" w:cs="仿宋_GB2312" w:hint="eastAsia"/>
          <w:sz w:val="32"/>
          <w:szCs w:val="32"/>
        </w:rPr>
        <w:t>高职专科：jxxxb03@163.com</w:t>
      </w:r>
    </w:p>
    <w:p w:rsidR="00046F79" w:rsidRDefault="00046F79" w:rsidP="00046F79">
      <w:pPr>
        <w:spacing w:line="560" w:lineRule="exact"/>
        <w:jc w:val="left"/>
        <w:rPr>
          <w:rFonts w:eastAsia="仿宋_GB2312" w:cs="仿宋_GB2312"/>
          <w:color w:val="000000"/>
          <w:sz w:val="32"/>
          <w:szCs w:val="32"/>
        </w:rPr>
      </w:pPr>
    </w:p>
    <w:p w:rsidR="00046F79" w:rsidRDefault="00046F79" w:rsidP="00046F79">
      <w:pPr>
        <w:spacing w:line="560" w:lineRule="exact"/>
        <w:jc w:val="left"/>
        <w:rPr>
          <w:rFonts w:eastAsia="仿宋_GB2312" w:cs="仿宋_GB2312"/>
          <w:color w:val="000000"/>
          <w:sz w:val="32"/>
          <w:szCs w:val="32"/>
        </w:rPr>
      </w:pPr>
    </w:p>
    <w:p w:rsidR="00046F79" w:rsidRDefault="00046F79" w:rsidP="00046F79">
      <w:pPr>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color w:val="000000"/>
          <w:sz w:val="32"/>
          <w:szCs w:val="32"/>
        </w:rPr>
        <w:t>团省委学校部</w:t>
      </w:r>
      <w:r>
        <w:rPr>
          <w:rFonts w:eastAsia="仿宋_GB2312" w:cs="仿宋_GB2312" w:hint="eastAsia"/>
          <w:color w:val="000000"/>
          <w:sz w:val="32"/>
          <w:szCs w:val="32"/>
        </w:rPr>
        <w:t xml:space="preserve">           </w:t>
      </w:r>
      <w:r>
        <w:rPr>
          <w:rFonts w:eastAsia="仿宋_GB2312" w:cs="仿宋_GB2312" w:hint="eastAsia"/>
          <w:color w:val="000000"/>
          <w:sz w:val="32"/>
          <w:szCs w:val="32"/>
        </w:rPr>
        <w:t>省学联秘书处</w:t>
      </w:r>
    </w:p>
    <w:p w:rsidR="00046F79" w:rsidRDefault="00046F79" w:rsidP="00046F79">
      <w:pPr>
        <w:spacing w:line="560" w:lineRule="exact"/>
        <w:ind w:firstLine="640"/>
        <w:jc w:val="left"/>
        <w:rPr>
          <w:rFonts w:eastAsia="仿宋_GB2312" w:cs="仿宋_GB2312"/>
          <w:color w:val="000000"/>
          <w:sz w:val="32"/>
          <w:szCs w:val="32"/>
        </w:rPr>
        <w:sectPr w:rsidR="00046F79">
          <w:footerReference w:type="default" r:id="rId8"/>
          <w:pgSz w:w="11906" w:h="16838"/>
          <w:pgMar w:top="1928" w:right="1531" w:bottom="1814" w:left="1531" w:header="851" w:footer="992" w:gutter="0"/>
          <w:pgNumType w:fmt="numberInDash"/>
          <w:cols w:space="720"/>
          <w:docGrid w:type="lines" w:linePitch="319"/>
        </w:sectPr>
      </w:pPr>
      <w:r>
        <w:rPr>
          <w:rFonts w:eastAsia="仿宋_GB2312" w:cs="仿宋_GB2312" w:hint="eastAsia"/>
          <w:color w:val="000000"/>
          <w:sz w:val="32"/>
          <w:szCs w:val="32"/>
        </w:rPr>
        <w:lastRenderedPageBreak/>
        <w:t xml:space="preserve">                       2017</w:t>
      </w:r>
      <w:r>
        <w:rPr>
          <w:rFonts w:eastAsia="仿宋_GB2312" w:cs="仿宋_GB2312" w:hint="eastAsia"/>
          <w:color w:val="000000"/>
          <w:sz w:val="32"/>
          <w:szCs w:val="32"/>
        </w:rPr>
        <w:t>年</w:t>
      </w:r>
      <w:r>
        <w:rPr>
          <w:rFonts w:eastAsia="仿宋_GB2312" w:cs="仿宋_GB2312" w:hint="eastAsia"/>
          <w:color w:val="000000"/>
          <w:sz w:val="32"/>
          <w:szCs w:val="32"/>
        </w:rPr>
        <w:t>8</w:t>
      </w:r>
      <w:r>
        <w:rPr>
          <w:rFonts w:eastAsia="仿宋_GB2312" w:cs="仿宋_GB2312" w:hint="eastAsia"/>
          <w:color w:val="000000"/>
          <w:sz w:val="32"/>
          <w:szCs w:val="32"/>
        </w:rPr>
        <w:t>月</w:t>
      </w:r>
      <w:r>
        <w:rPr>
          <w:rFonts w:eastAsia="仿宋_GB2312" w:cs="仿宋_GB2312" w:hint="eastAsia"/>
          <w:color w:val="000000"/>
          <w:sz w:val="32"/>
          <w:szCs w:val="32"/>
        </w:rPr>
        <w:t>28</w:t>
      </w:r>
      <w:r>
        <w:rPr>
          <w:rFonts w:eastAsia="仿宋_GB2312" w:cs="仿宋_GB2312" w:hint="eastAsia"/>
          <w:color w:val="000000"/>
          <w:sz w:val="32"/>
          <w:szCs w:val="32"/>
        </w:rPr>
        <w:t>日</w:t>
      </w:r>
    </w:p>
    <w:p w:rsidR="00046F79" w:rsidRDefault="00046F79" w:rsidP="00046F79">
      <w:pPr>
        <w:spacing w:line="56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rsidR="00046F79" w:rsidRDefault="00046F79" w:rsidP="00046F79">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“千校万岗”大学生就业精准帮扶行动重点帮扶对象统计表</w:t>
      </w:r>
    </w:p>
    <w:p w:rsidR="00046F79" w:rsidRDefault="00046F79" w:rsidP="00046F79">
      <w:pPr>
        <w:spacing w:line="560" w:lineRule="exact"/>
        <w:jc w:val="center"/>
        <w:rPr>
          <w:rFonts w:eastAsia="仿宋_GB2312" w:cs="仿宋_GB2312"/>
          <w:color w:val="000000"/>
          <w:sz w:val="32"/>
          <w:szCs w:val="32"/>
        </w:rPr>
      </w:pPr>
    </w:p>
    <w:tbl>
      <w:tblPr>
        <w:tblStyle w:val="aa"/>
        <w:tblW w:w="0" w:type="auto"/>
        <w:jc w:val="center"/>
        <w:tblLayout w:type="fixed"/>
        <w:tblLook w:val="0000"/>
      </w:tblPr>
      <w:tblGrid>
        <w:gridCol w:w="735"/>
        <w:gridCol w:w="773"/>
        <w:gridCol w:w="750"/>
        <w:gridCol w:w="670"/>
        <w:gridCol w:w="704"/>
        <w:gridCol w:w="773"/>
        <w:gridCol w:w="1188"/>
        <w:gridCol w:w="1138"/>
        <w:gridCol w:w="844"/>
        <w:gridCol w:w="1246"/>
        <w:gridCol w:w="1154"/>
        <w:gridCol w:w="1315"/>
        <w:gridCol w:w="1304"/>
        <w:gridCol w:w="1743"/>
      </w:tblGrid>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序号</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姓名</w:t>
            </w: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性别</w:t>
            </w: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年龄</w:t>
            </w: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出生</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年月</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民族</w:t>
            </w: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所在高校</w:t>
            </w: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年级、院系、专业</w:t>
            </w: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联系方式</w:t>
            </w: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就业意向</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城市</w:t>
            </w: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就业意向行业</w:t>
            </w: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就业意向月薪</w:t>
            </w: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就业困难原因</w:t>
            </w: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家庭情况</w:t>
            </w: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1</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2</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3</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4</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5</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6</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7</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8</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9</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73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10</w:t>
            </w: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67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3"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8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4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4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15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30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743" w:type="dxa"/>
            <w:vAlign w:val="center"/>
          </w:tcPr>
          <w:p w:rsidR="00046F79" w:rsidRDefault="00046F79" w:rsidP="00A1187C">
            <w:pPr>
              <w:spacing w:line="360" w:lineRule="exact"/>
              <w:jc w:val="center"/>
              <w:rPr>
                <w:rFonts w:eastAsia="仿宋_GB2312" w:cs="仿宋_GB2312"/>
                <w:color w:val="000000"/>
                <w:w w:val="95"/>
                <w:sz w:val="24"/>
                <w:szCs w:val="24"/>
              </w:rPr>
            </w:pPr>
          </w:p>
        </w:tc>
      </w:tr>
    </w:tbl>
    <w:p w:rsidR="00046F79" w:rsidRDefault="00046F79" w:rsidP="00046F79">
      <w:pPr>
        <w:spacing w:line="560" w:lineRule="exact"/>
        <w:jc w:val="left"/>
        <w:rPr>
          <w:rFonts w:eastAsia="仿宋_GB2312" w:cs="仿宋_GB2312"/>
          <w:color w:val="000000"/>
          <w:w w:val="95"/>
          <w:sz w:val="32"/>
          <w:szCs w:val="32"/>
        </w:rPr>
      </w:pPr>
    </w:p>
    <w:p w:rsidR="00046F79" w:rsidRDefault="00046F79" w:rsidP="00046F79">
      <w:pPr>
        <w:spacing w:line="560" w:lineRule="exact"/>
        <w:jc w:val="left"/>
        <w:rPr>
          <w:rFonts w:eastAsia="仿宋_GB2312" w:cs="仿宋_GB2312"/>
          <w:color w:val="000000"/>
          <w:w w:val="95"/>
          <w:sz w:val="32"/>
          <w:szCs w:val="32"/>
        </w:rPr>
      </w:pPr>
    </w:p>
    <w:p w:rsidR="00046F79" w:rsidRDefault="00046F79" w:rsidP="00046F79">
      <w:pPr>
        <w:spacing w:line="560" w:lineRule="exact"/>
        <w:jc w:val="left"/>
        <w:rPr>
          <w:rFonts w:eastAsia="仿宋_GB2312" w:cs="仿宋_GB2312"/>
          <w:color w:val="000000"/>
          <w:w w:val="95"/>
          <w:sz w:val="32"/>
          <w:szCs w:val="32"/>
        </w:rPr>
      </w:pPr>
    </w:p>
    <w:p w:rsidR="00046F79" w:rsidRDefault="00046F79" w:rsidP="00046F79">
      <w:pPr>
        <w:spacing w:line="560" w:lineRule="exact"/>
        <w:jc w:val="left"/>
        <w:rPr>
          <w:rFonts w:eastAsia="仿宋_GB2312" w:cs="仿宋_GB2312"/>
          <w:color w:val="000000"/>
          <w:w w:val="95"/>
          <w:sz w:val="32"/>
          <w:szCs w:val="32"/>
        </w:rPr>
      </w:pPr>
    </w:p>
    <w:p w:rsidR="00046F79" w:rsidRDefault="00046F79" w:rsidP="00046F79">
      <w:pPr>
        <w:spacing w:line="560" w:lineRule="exact"/>
        <w:jc w:val="left"/>
        <w:rPr>
          <w:rFonts w:ascii="黑体" w:eastAsia="黑体" w:hAnsi="黑体" w:cs="黑体"/>
          <w:color w:val="000000"/>
          <w:w w:val="95"/>
          <w:sz w:val="32"/>
          <w:szCs w:val="32"/>
        </w:rPr>
      </w:pPr>
      <w:r>
        <w:rPr>
          <w:rFonts w:ascii="黑体" w:eastAsia="黑体" w:hAnsi="黑体" w:cs="黑体" w:hint="eastAsia"/>
          <w:color w:val="000000"/>
          <w:w w:val="95"/>
          <w:sz w:val="32"/>
          <w:szCs w:val="32"/>
        </w:rPr>
        <w:lastRenderedPageBreak/>
        <w:t>附件2</w:t>
      </w:r>
    </w:p>
    <w:p w:rsidR="00046F79" w:rsidRDefault="00046F79" w:rsidP="00046F79">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“千校万岗”大学生就业精准帮扶行动帮扶就业岗位统计表</w:t>
      </w:r>
    </w:p>
    <w:p w:rsidR="00046F79" w:rsidRDefault="00046F79" w:rsidP="00046F79">
      <w:pPr>
        <w:spacing w:line="560" w:lineRule="exact"/>
        <w:jc w:val="left"/>
        <w:rPr>
          <w:rFonts w:eastAsia="仿宋_GB2312" w:cs="仿宋_GB2312"/>
          <w:color w:val="000000"/>
          <w:w w:val="95"/>
          <w:sz w:val="32"/>
          <w:szCs w:val="32"/>
        </w:rPr>
      </w:pPr>
    </w:p>
    <w:tbl>
      <w:tblPr>
        <w:tblStyle w:val="aa"/>
        <w:tblW w:w="0" w:type="auto"/>
        <w:jc w:val="center"/>
        <w:tblLayout w:type="fixed"/>
        <w:tblLook w:val="0000"/>
      </w:tblPr>
      <w:tblGrid>
        <w:gridCol w:w="1790"/>
        <w:gridCol w:w="1615"/>
        <w:gridCol w:w="1050"/>
        <w:gridCol w:w="1200"/>
        <w:gridCol w:w="900"/>
        <w:gridCol w:w="774"/>
        <w:gridCol w:w="738"/>
        <w:gridCol w:w="959"/>
        <w:gridCol w:w="855"/>
        <w:gridCol w:w="724"/>
        <w:gridCol w:w="566"/>
        <w:gridCol w:w="865"/>
        <w:gridCol w:w="1537"/>
      </w:tblGrid>
      <w:tr w:rsidR="00046F79" w:rsidTr="00A1187C">
        <w:trPr>
          <w:jc w:val="center"/>
        </w:trPr>
        <w:tc>
          <w:tcPr>
            <w:tcW w:w="1790"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用工单位</w:t>
            </w:r>
          </w:p>
        </w:tc>
        <w:tc>
          <w:tcPr>
            <w:tcW w:w="1615"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单位地址</w:t>
            </w:r>
          </w:p>
        </w:tc>
        <w:tc>
          <w:tcPr>
            <w:tcW w:w="1050"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联系方式</w:t>
            </w:r>
          </w:p>
        </w:tc>
        <w:tc>
          <w:tcPr>
            <w:tcW w:w="1200"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联系人</w:t>
            </w:r>
          </w:p>
        </w:tc>
        <w:tc>
          <w:tcPr>
            <w:tcW w:w="900"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招聘</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岗位</w:t>
            </w:r>
          </w:p>
        </w:tc>
        <w:tc>
          <w:tcPr>
            <w:tcW w:w="774"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招聘</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人数</w:t>
            </w:r>
          </w:p>
        </w:tc>
        <w:tc>
          <w:tcPr>
            <w:tcW w:w="738"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岗位</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月薪</w:t>
            </w:r>
          </w:p>
        </w:tc>
        <w:tc>
          <w:tcPr>
            <w:tcW w:w="959" w:type="dxa"/>
            <w:vMerge w:val="restart"/>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岗位其他待遇</w:t>
            </w:r>
          </w:p>
        </w:tc>
        <w:tc>
          <w:tcPr>
            <w:tcW w:w="4547" w:type="dxa"/>
            <w:gridSpan w:val="5"/>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岗位要求</w:t>
            </w:r>
          </w:p>
        </w:tc>
      </w:tr>
      <w:tr w:rsidR="00046F79" w:rsidTr="00A1187C">
        <w:trPr>
          <w:jc w:val="center"/>
        </w:trPr>
        <w:tc>
          <w:tcPr>
            <w:tcW w:w="1790"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Merge/>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最高</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年龄</w:t>
            </w: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最低</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学历</w:t>
            </w: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专业</w:t>
            </w: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户籍</w:t>
            </w:r>
          </w:p>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要求</w:t>
            </w: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r>
              <w:rPr>
                <w:rFonts w:eastAsia="仿宋_GB2312" w:cs="仿宋_GB2312" w:hint="eastAsia"/>
                <w:color w:val="000000"/>
                <w:w w:val="95"/>
                <w:sz w:val="24"/>
                <w:szCs w:val="24"/>
              </w:rPr>
              <w:t>其他条件</w:t>
            </w: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r w:rsidR="00046F79" w:rsidTr="00A1187C">
        <w:trPr>
          <w:jc w:val="center"/>
        </w:trPr>
        <w:tc>
          <w:tcPr>
            <w:tcW w:w="179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61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05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2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00"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7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38"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959"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5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724"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566"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865" w:type="dxa"/>
            <w:vAlign w:val="center"/>
          </w:tcPr>
          <w:p w:rsidR="00046F79" w:rsidRDefault="00046F79" w:rsidP="00A1187C">
            <w:pPr>
              <w:spacing w:line="360" w:lineRule="exact"/>
              <w:jc w:val="center"/>
              <w:rPr>
                <w:rFonts w:eastAsia="仿宋_GB2312" w:cs="仿宋_GB2312"/>
                <w:color w:val="000000"/>
                <w:w w:val="95"/>
                <w:sz w:val="24"/>
                <w:szCs w:val="24"/>
              </w:rPr>
            </w:pPr>
          </w:p>
        </w:tc>
        <w:tc>
          <w:tcPr>
            <w:tcW w:w="1537" w:type="dxa"/>
            <w:vAlign w:val="center"/>
          </w:tcPr>
          <w:p w:rsidR="00046F79" w:rsidRDefault="00046F79" w:rsidP="00A1187C">
            <w:pPr>
              <w:spacing w:line="360" w:lineRule="exact"/>
              <w:jc w:val="center"/>
              <w:rPr>
                <w:rFonts w:eastAsia="仿宋_GB2312" w:cs="仿宋_GB2312"/>
                <w:color w:val="000000"/>
                <w:w w:val="95"/>
                <w:sz w:val="24"/>
                <w:szCs w:val="24"/>
              </w:rPr>
            </w:pPr>
          </w:p>
        </w:tc>
      </w:tr>
    </w:tbl>
    <w:p w:rsidR="00046F79" w:rsidRDefault="00046F79" w:rsidP="00046F79">
      <w:pPr>
        <w:spacing w:line="560" w:lineRule="exact"/>
        <w:jc w:val="left"/>
        <w:rPr>
          <w:rFonts w:eastAsia="仿宋_GB2312" w:cs="仿宋_GB2312"/>
          <w:color w:val="000000"/>
          <w:sz w:val="28"/>
          <w:szCs w:val="28"/>
        </w:rPr>
      </w:pPr>
    </w:p>
    <w:p w:rsidR="00046F79" w:rsidRPr="000C61F8" w:rsidRDefault="00046F79" w:rsidP="000C61F8">
      <w:pPr>
        <w:widowControl/>
        <w:spacing w:line="560" w:lineRule="exact"/>
        <w:ind w:firstLineChars="200" w:firstLine="640"/>
        <w:jc w:val="center"/>
        <w:rPr>
          <w:rFonts w:ascii="仿宋_GB2312" w:eastAsia="仿宋_GB2312" w:hAnsi="Verdana" w:cs="宋体"/>
          <w:color w:val="333333"/>
          <w:kern w:val="0"/>
          <w:sz w:val="32"/>
          <w:szCs w:val="32"/>
        </w:rPr>
      </w:pPr>
    </w:p>
    <w:sectPr w:rsidR="00046F79" w:rsidRPr="000C61F8" w:rsidSect="00046F79">
      <w:footerReference w:type="even" r:id="rId9"/>
      <w:footerReference w:type="default" r:id="rId10"/>
      <w:pgSz w:w="16838" w:h="11906" w:orient="landscape"/>
      <w:pgMar w:top="1531" w:right="1928" w:bottom="1531" w:left="1814" w:header="851" w:footer="153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D7" w:rsidRDefault="00602DD7">
      <w:r>
        <w:separator/>
      </w:r>
    </w:p>
  </w:endnote>
  <w:endnote w:type="continuationSeparator" w:id="1">
    <w:p w:rsidR="00602DD7" w:rsidRDefault="00602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79" w:rsidRDefault="003C665E">
    <w:pPr>
      <w:pStyle w:val="a3"/>
    </w:pPr>
    <w:r>
      <w:pict>
        <v:shapetype id="_x0000_t202" coordsize="21600,21600" o:spt="202" path="m,l,21600r21600,l21600,xe">
          <v:stroke joinstyle="miter"/>
          <v:path gradientshapeok="t" o:connecttype="rect"/>
        </v:shapetype>
        <v:shape id="文本框 1" o:spid="_x0000_s19457" type="#_x0000_t202" style="position:absolute;margin-left:208pt;margin-top:0;width:2in;height:2in;z-index:251660288;mso-wrap-style:none;mso-position-horizontal:outside;mso-position-horizontal-relative:margin" filled="f" stroked="f">
          <v:fill o:detectmouseclick="t"/>
          <v:textbox style="mso-next-textbox:#文本框 1;mso-fit-shape-to-text:t" inset="0,0,0,0">
            <w:txbxContent>
              <w:p w:rsidR="00046F79" w:rsidRDefault="003C665E">
                <w:pPr>
                  <w:snapToGrid w:val="0"/>
                  <w:rPr>
                    <w:sz w:val="18"/>
                  </w:rPr>
                </w:pPr>
                <w:r>
                  <w:rPr>
                    <w:rFonts w:ascii="宋体" w:hAnsi="宋体" w:cs="宋体" w:hint="eastAsia"/>
                    <w:sz w:val="32"/>
                    <w:szCs w:val="32"/>
                  </w:rPr>
                  <w:fldChar w:fldCharType="begin"/>
                </w:r>
                <w:r w:rsidR="00046F79">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494FD2">
                  <w:rPr>
                    <w:rFonts w:ascii="宋体" w:hAnsi="宋体" w:cs="宋体"/>
                    <w:noProof/>
                    <w:sz w:val="32"/>
                    <w:szCs w:val="32"/>
                  </w:rPr>
                  <w:t>- 5 -</w:t>
                </w:r>
                <w:r>
                  <w:rPr>
                    <w:rFonts w:ascii="宋体" w:hAnsi="宋体" w:cs="宋体" w:hint="eastAsia"/>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3C665E">
    <w:pPr>
      <w:pStyle w:val="a3"/>
      <w:framePr w:wrap="around" w:vAnchor="text" w:hAnchor="margin" w:xAlign="outside" w:y="1"/>
      <w:rPr>
        <w:rStyle w:val="a5"/>
      </w:rPr>
    </w:pPr>
    <w:r>
      <w:fldChar w:fldCharType="begin"/>
    </w:r>
    <w:r w:rsidR="00C87BF1">
      <w:rPr>
        <w:rStyle w:val="a5"/>
      </w:rPr>
      <w:instrText xml:space="preserve">PAGE  </w:instrText>
    </w:r>
    <w:r>
      <w:fldChar w:fldCharType="end"/>
    </w:r>
  </w:p>
  <w:p w:rsidR="00C87BF1" w:rsidRDefault="00C87BF1">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C87BF1">
    <w:pPr>
      <w:pStyle w:val="a3"/>
      <w:framePr w:wrap="around" w:vAnchor="text" w:hAnchor="margin" w:xAlign="outside" w:y="1"/>
      <w:ind w:firstLineChars="100" w:firstLine="280"/>
      <w:rPr>
        <w:rStyle w:val="a5"/>
        <w:rFonts w:ascii="宋体" w:hAnsi="宋体"/>
        <w:color w:val="FFFFFF"/>
        <w:sz w:val="28"/>
        <w:szCs w:val="28"/>
      </w:rPr>
    </w:pPr>
    <w:r>
      <w:rPr>
        <w:rStyle w:val="a5"/>
        <w:rFonts w:ascii="宋体" w:hAnsi="宋体" w:hint="eastAsia"/>
        <w:sz w:val="28"/>
        <w:szCs w:val="28"/>
      </w:rPr>
      <w:t xml:space="preserve">— </w:t>
    </w:r>
    <w:r w:rsidR="003C665E">
      <w:rPr>
        <w:rFonts w:ascii="宋体" w:hAnsi="宋体"/>
        <w:sz w:val="28"/>
        <w:szCs w:val="28"/>
      </w:rPr>
      <w:fldChar w:fldCharType="begin"/>
    </w:r>
    <w:r>
      <w:rPr>
        <w:rStyle w:val="a5"/>
        <w:rFonts w:ascii="宋体" w:hAnsi="宋体"/>
        <w:sz w:val="28"/>
        <w:szCs w:val="28"/>
      </w:rPr>
      <w:instrText xml:space="preserve">PAGE  </w:instrText>
    </w:r>
    <w:r w:rsidR="003C665E">
      <w:rPr>
        <w:rFonts w:ascii="宋体" w:hAnsi="宋体"/>
        <w:sz w:val="28"/>
        <w:szCs w:val="28"/>
      </w:rPr>
      <w:fldChar w:fldCharType="separate"/>
    </w:r>
    <w:r w:rsidR="00494FD2">
      <w:rPr>
        <w:rStyle w:val="a5"/>
        <w:rFonts w:ascii="宋体" w:hAnsi="宋体"/>
        <w:noProof/>
        <w:sz w:val="28"/>
        <w:szCs w:val="28"/>
      </w:rPr>
      <w:t>7</w:t>
    </w:r>
    <w:r w:rsidR="003C665E">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color w:val="FFFFFF"/>
        <w:sz w:val="28"/>
        <w:szCs w:val="28"/>
      </w:rPr>
      <w:t>—</w:t>
    </w:r>
  </w:p>
  <w:p w:rsidR="00C87BF1" w:rsidRDefault="00C87BF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D7" w:rsidRDefault="00602DD7">
      <w:r>
        <w:separator/>
      </w:r>
    </w:p>
  </w:footnote>
  <w:footnote w:type="continuationSeparator" w:id="1">
    <w:p w:rsidR="00602DD7" w:rsidRDefault="00602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204"/>
  <w:displayHorizontalDrawingGridEvery w:val="2"/>
  <w:displayVerticalDrawingGridEvery w:val="2"/>
  <w:noPunctuationKerning/>
  <w:characterSpacingControl w:val="compressPunctuation"/>
  <w:hdrShapeDefaults>
    <o:shapedefaults v:ext="edit" spidmax="22530" fillcolor="white">
      <v:fill color="white"/>
    </o:shapedefaults>
    <o:shapelayout v:ext="edit">
      <o:idmap v:ext="edit" data="19"/>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142F2"/>
    <w:rsid w:val="00006897"/>
    <w:rsid w:val="0001205C"/>
    <w:rsid w:val="00016DEE"/>
    <w:rsid w:val="000422E9"/>
    <w:rsid w:val="00046F79"/>
    <w:rsid w:val="00056697"/>
    <w:rsid w:val="00062D5F"/>
    <w:rsid w:val="00071C26"/>
    <w:rsid w:val="00073C5A"/>
    <w:rsid w:val="00084CB8"/>
    <w:rsid w:val="00086175"/>
    <w:rsid w:val="000926B7"/>
    <w:rsid w:val="000B3DFC"/>
    <w:rsid w:val="000C1484"/>
    <w:rsid w:val="000C1A8F"/>
    <w:rsid w:val="000C5FD6"/>
    <w:rsid w:val="000C61F8"/>
    <w:rsid w:val="000D2E48"/>
    <w:rsid w:val="000E619E"/>
    <w:rsid w:val="000F03B9"/>
    <w:rsid w:val="000F2FD7"/>
    <w:rsid w:val="000F68A5"/>
    <w:rsid w:val="0010090A"/>
    <w:rsid w:val="0011280D"/>
    <w:rsid w:val="00115F86"/>
    <w:rsid w:val="001222D2"/>
    <w:rsid w:val="00150FF2"/>
    <w:rsid w:val="0015317D"/>
    <w:rsid w:val="00181F2F"/>
    <w:rsid w:val="00185AB5"/>
    <w:rsid w:val="001B10A5"/>
    <w:rsid w:val="001F6C98"/>
    <w:rsid w:val="00203031"/>
    <w:rsid w:val="0022063D"/>
    <w:rsid w:val="00220C5B"/>
    <w:rsid w:val="00225BA4"/>
    <w:rsid w:val="00226D66"/>
    <w:rsid w:val="002520E8"/>
    <w:rsid w:val="00254AFD"/>
    <w:rsid w:val="002631C4"/>
    <w:rsid w:val="0026333B"/>
    <w:rsid w:val="00263EBF"/>
    <w:rsid w:val="002747F9"/>
    <w:rsid w:val="0027693B"/>
    <w:rsid w:val="0028350D"/>
    <w:rsid w:val="002855BA"/>
    <w:rsid w:val="002867B8"/>
    <w:rsid w:val="00286A28"/>
    <w:rsid w:val="0029478A"/>
    <w:rsid w:val="002959E1"/>
    <w:rsid w:val="002B4AD5"/>
    <w:rsid w:val="002B6900"/>
    <w:rsid w:val="002B707A"/>
    <w:rsid w:val="002E3C8E"/>
    <w:rsid w:val="0030230A"/>
    <w:rsid w:val="00315DA1"/>
    <w:rsid w:val="003362FC"/>
    <w:rsid w:val="00345C40"/>
    <w:rsid w:val="00350F2B"/>
    <w:rsid w:val="00356DAA"/>
    <w:rsid w:val="00364A66"/>
    <w:rsid w:val="003675E3"/>
    <w:rsid w:val="00372117"/>
    <w:rsid w:val="00386EBC"/>
    <w:rsid w:val="003901E7"/>
    <w:rsid w:val="003943D6"/>
    <w:rsid w:val="003A4D75"/>
    <w:rsid w:val="003B2F05"/>
    <w:rsid w:val="003B7919"/>
    <w:rsid w:val="003C295F"/>
    <w:rsid w:val="003C665E"/>
    <w:rsid w:val="003D0F7A"/>
    <w:rsid w:val="003F35D9"/>
    <w:rsid w:val="003F550E"/>
    <w:rsid w:val="00400227"/>
    <w:rsid w:val="004142F2"/>
    <w:rsid w:val="00426850"/>
    <w:rsid w:val="00472BCA"/>
    <w:rsid w:val="0047603F"/>
    <w:rsid w:val="00477F87"/>
    <w:rsid w:val="00481B3A"/>
    <w:rsid w:val="00487558"/>
    <w:rsid w:val="00490699"/>
    <w:rsid w:val="004907E8"/>
    <w:rsid w:val="00494FD2"/>
    <w:rsid w:val="004C0E1D"/>
    <w:rsid w:val="004C68CD"/>
    <w:rsid w:val="004E794D"/>
    <w:rsid w:val="004F0551"/>
    <w:rsid w:val="00514CA9"/>
    <w:rsid w:val="00515FDB"/>
    <w:rsid w:val="00527F6C"/>
    <w:rsid w:val="00530AC2"/>
    <w:rsid w:val="00537103"/>
    <w:rsid w:val="00540330"/>
    <w:rsid w:val="00544365"/>
    <w:rsid w:val="00545E19"/>
    <w:rsid w:val="0055624B"/>
    <w:rsid w:val="00561330"/>
    <w:rsid w:val="005822FD"/>
    <w:rsid w:val="0059064F"/>
    <w:rsid w:val="00593B48"/>
    <w:rsid w:val="00597713"/>
    <w:rsid w:val="005A7724"/>
    <w:rsid w:val="005B74FE"/>
    <w:rsid w:val="005C305D"/>
    <w:rsid w:val="005D4608"/>
    <w:rsid w:val="005D6255"/>
    <w:rsid w:val="005E2A66"/>
    <w:rsid w:val="005E5424"/>
    <w:rsid w:val="006004AD"/>
    <w:rsid w:val="00602A49"/>
    <w:rsid w:val="00602DD7"/>
    <w:rsid w:val="00604DE2"/>
    <w:rsid w:val="00605DFF"/>
    <w:rsid w:val="00613828"/>
    <w:rsid w:val="006167D4"/>
    <w:rsid w:val="006171C9"/>
    <w:rsid w:val="00617A6E"/>
    <w:rsid w:val="00626872"/>
    <w:rsid w:val="00631B82"/>
    <w:rsid w:val="0063540B"/>
    <w:rsid w:val="00635DD3"/>
    <w:rsid w:val="00641B25"/>
    <w:rsid w:val="0064340B"/>
    <w:rsid w:val="00655550"/>
    <w:rsid w:val="00662144"/>
    <w:rsid w:val="006711DB"/>
    <w:rsid w:val="00673CA7"/>
    <w:rsid w:val="00675556"/>
    <w:rsid w:val="0068561A"/>
    <w:rsid w:val="00687A3C"/>
    <w:rsid w:val="006909A0"/>
    <w:rsid w:val="00690D92"/>
    <w:rsid w:val="006C61B1"/>
    <w:rsid w:val="006D7A15"/>
    <w:rsid w:val="006E33F3"/>
    <w:rsid w:val="006E3655"/>
    <w:rsid w:val="006E4B6C"/>
    <w:rsid w:val="006E7BFD"/>
    <w:rsid w:val="006F4168"/>
    <w:rsid w:val="006F615E"/>
    <w:rsid w:val="00701AC2"/>
    <w:rsid w:val="00703FCF"/>
    <w:rsid w:val="00705A97"/>
    <w:rsid w:val="00712F82"/>
    <w:rsid w:val="00716E88"/>
    <w:rsid w:val="0072654F"/>
    <w:rsid w:val="00730948"/>
    <w:rsid w:val="00733679"/>
    <w:rsid w:val="00733CC8"/>
    <w:rsid w:val="00742FA4"/>
    <w:rsid w:val="00754F4C"/>
    <w:rsid w:val="00765D99"/>
    <w:rsid w:val="00770003"/>
    <w:rsid w:val="00772ABF"/>
    <w:rsid w:val="00773016"/>
    <w:rsid w:val="00786E35"/>
    <w:rsid w:val="00794CE9"/>
    <w:rsid w:val="007A016E"/>
    <w:rsid w:val="007A50A3"/>
    <w:rsid w:val="007A5866"/>
    <w:rsid w:val="007A7EFA"/>
    <w:rsid w:val="007B5439"/>
    <w:rsid w:val="007C235C"/>
    <w:rsid w:val="007D00DC"/>
    <w:rsid w:val="007F34A6"/>
    <w:rsid w:val="007F38A2"/>
    <w:rsid w:val="007F579B"/>
    <w:rsid w:val="007F6A86"/>
    <w:rsid w:val="00800D2A"/>
    <w:rsid w:val="00813DA4"/>
    <w:rsid w:val="008157AB"/>
    <w:rsid w:val="008211FB"/>
    <w:rsid w:val="008261C9"/>
    <w:rsid w:val="0083218A"/>
    <w:rsid w:val="00834807"/>
    <w:rsid w:val="00845679"/>
    <w:rsid w:val="008474B2"/>
    <w:rsid w:val="0084781B"/>
    <w:rsid w:val="008545B1"/>
    <w:rsid w:val="00860CA7"/>
    <w:rsid w:val="00861653"/>
    <w:rsid w:val="00861B3E"/>
    <w:rsid w:val="00862B16"/>
    <w:rsid w:val="00875C83"/>
    <w:rsid w:val="008802AC"/>
    <w:rsid w:val="00880CFC"/>
    <w:rsid w:val="008869ED"/>
    <w:rsid w:val="008945B8"/>
    <w:rsid w:val="008A3491"/>
    <w:rsid w:val="008A6ED0"/>
    <w:rsid w:val="008B2F12"/>
    <w:rsid w:val="008C4DC6"/>
    <w:rsid w:val="008C5475"/>
    <w:rsid w:val="008C7A91"/>
    <w:rsid w:val="008D2BE2"/>
    <w:rsid w:val="008E1A4E"/>
    <w:rsid w:val="008E5D07"/>
    <w:rsid w:val="00903363"/>
    <w:rsid w:val="00904F6A"/>
    <w:rsid w:val="00917F53"/>
    <w:rsid w:val="0094238E"/>
    <w:rsid w:val="00944AF7"/>
    <w:rsid w:val="00947A37"/>
    <w:rsid w:val="00952AEF"/>
    <w:rsid w:val="0095633C"/>
    <w:rsid w:val="00960670"/>
    <w:rsid w:val="0096728E"/>
    <w:rsid w:val="00972E91"/>
    <w:rsid w:val="00982668"/>
    <w:rsid w:val="00985BBC"/>
    <w:rsid w:val="00987F46"/>
    <w:rsid w:val="009A38B0"/>
    <w:rsid w:val="009B4F8D"/>
    <w:rsid w:val="009B6228"/>
    <w:rsid w:val="009C22FB"/>
    <w:rsid w:val="009C59D8"/>
    <w:rsid w:val="009C6DD9"/>
    <w:rsid w:val="009E264B"/>
    <w:rsid w:val="009E2C47"/>
    <w:rsid w:val="009F65AB"/>
    <w:rsid w:val="009F6A4A"/>
    <w:rsid w:val="00A03348"/>
    <w:rsid w:val="00A0412A"/>
    <w:rsid w:val="00A07A1F"/>
    <w:rsid w:val="00A174DB"/>
    <w:rsid w:val="00A266AF"/>
    <w:rsid w:val="00A36162"/>
    <w:rsid w:val="00A36C10"/>
    <w:rsid w:val="00A43685"/>
    <w:rsid w:val="00A4413D"/>
    <w:rsid w:val="00A60565"/>
    <w:rsid w:val="00A662DD"/>
    <w:rsid w:val="00A808C0"/>
    <w:rsid w:val="00A848F6"/>
    <w:rsid w:val="00A902D3"/>
    <w:rsid w:val="00A94105"/>
    <w:rsid w:val="00A96221"/>
    <w:rsid w:val="00AA058E"/>
    <w:rsid w:val="00AA3120"/>
    <w:rsid w:val="00AB6118"/>
    <w:rsid w:val="00AB671F"/>
    <w:rsid w:val="00AC226A"/>
    <w:rsid w:val="00AC5191"/>
    <w:rsid w:val="00AC597B"/>
    <w:rsid w:val="00AD4651"/>
    <w:rsid w:val="00AF286C"/>
    <w:rsid w:val="00AF7168"/>
    <w:rsid w:val="00AF7DE7"/>
    <w:rsid w:val="00B01019"/>
    <w:rsid w:val="00B2022F"/>
    <w:rsid w:val="00B207FD"/>
    <w:rsid w:val="00B2390C"/>
    <w:rsid w:val="00B25BA5"/>
    <w:rsid w:val="00B305E4"/>
    <w:rsid w:val="00B46C69"/>
    <w:rsid w:val="00B50D30"/>
    <w:rsid w:val="00B516C4"/>
    <w:rsid w:val="00B565AE"/>
    <w:rsid w:val="00B62638"/>
    <w:rsid w:val="00B6281B"/>
    <w:rsid w:val="00B65461"/>
    <w:rsid w:val="00B705EE"/>
    <w:rsid w:val="00B77F2A"/>
    <w:rsid w:val="00BA08EA"/>
    <w:rsid w:val="00BB41FD"/>
    <w:rsid w:val="00BB46C2"/>
    <w:rsid w:val="00BB4B68"/>
    <w:rsid w:val="00BC49C0"/>
    <w:rsid w:val="00BD1E1B"/>
    <w:rsid w:val="00BD2052"/>
    <w:rsid w:val="00BE213F"/>
    <w:rsid w:val="00BF2F05"/>
    <w:rsid w:val="00BF42C3"/>
    <w:rsid w:val="00C07E1D"/>
    <w:rsid w:val="00C10CF2"/>
    <w:rsid w:val="00C33887"/>
    <w:rsid w:val="00C3623B"/>
    <w:rsid w:val="00C3669C"/>
    <w:rsid w:val="00C3767C"/>
    <w:rsid w:val="00C4403B"/>
    <w:rsid w:val="00C56561"/>
    <w:rsid w:val="00C62A86"/>
    <w:rsid w:val="00C65542"/>
    <w:rsid w:val="00C67ABF"/>
    <w:rsid w:val="00C71BC1"/>
    <w:rsid w:val="00C7579C"/>
    <w:rsid w:val="00C86752"/>
    <w:rsid w:val="00C87BF1"/>
    <w:rsid w:val="00C9475B"/>
    <w:rsid w:val="00CA706D"/>
    <w:rsid w:val="00D13064"/>
    <w:rsid w:val="00D1560B"/>
    <w:rsid w:val="00D37136"/>
    <w:rsid w:val="00D52467"/>
    <w:rsid w:val="00D560B7"/>
    <w:rsid w:val="00D634DA"/>
    <w:rsid w:val="00D64624"/>
    <w:rsid w:val="00D710C5"/>
    <w:rsid w:val="00D7114F"/>
    <w:rsid w:val="00D76DBC"/>
    <w:rsid w:val="00D83FB7"/>
    <w:rsid w:val="00D84679"/>
    <w:rsid w:val="00D86560"/>
    <w:rsid w:val="00DA459E"/>
    <w:rsid w:val="00DC4770"/>
    <w:rsid w:val="00DD3810"/>
    <w:rsid w:val="00DF0108"/>
    <w:rsid w:val="00DF17D7"/>
    <w:rsid w:val="00E05BD1"/>
    <w:rsid w:val="00E4488B"/>
    <w:rsid w:val="00E62772"/>
    <w:rsid w:val="00E6656F"/>
    <w:rsid w:val="00E666AE"/>
    <w:rsid w:val="00E728EF"/>
    <w:rsid w:val="00E80026"/>
    <w:rsid w:val="00EA6CBB"/>
    <w:rsid w:val="00EE39EB"/>
    <w:rsid w:val="00EE43CC"/>
    <w:rsid w:val="00EF6A93"/>
    <w:rsid w:val="00F05C94"/>
    <w:rsid w:val="00F2447E"/>
    <w:rsid w:val="00F3065E"/>
    <w:rsid w:val="00F353D1"/>
    <w:rsid w:val="00F45935"/>
    <w:rsid w:val="00F4633C"/>
    <w:rsid w:val="00F60A24"/>
    <w:rsid w:val="00F6301D"/>
    <w:rsid w:val="00F71BF0"/>
    <w:rsid w:val="00F74D9E"/>
    <w:rsid w:val="00F81679"/>
    <w:rsid w:val="00F83FEA"/>
    <w:rsid w:val="00FA4C15"/>
    <w:rsid w:val="00FA544B"/>
    <w:rsid w:val="00FA6E30"/>
    <w:rsid w:val="00FB21AE"/>
    <w:rsid w:val="00FC7C45"/>
    <w:rsid w:val="00FD382D"/>
    <w:rsid w:val="00FE69AF"/>
    <w:rsid w:val="00FE763E"/>
    <w:rsid w:val="00FF2BD9"/>
    <w:rsid w:val="02307E5B"/>
    <w:rsid w:val="03B942D8"/>
    <w:rsid w:val="041C16B7"/>
    <w:rsid w:val="05A92456"/>
    <w:rsid w:val="06965CEC"/>
    <w:rsid w:val="072D52C5"/>
    <w:rsid w:val="07F943B6"/>
    <w:rsid w:val="09E0062D"/>
    <w:rsid w:val="0A183694"/>
    <w:rsid w:val="0AA33B02"/>
    <w:rsid w:val="0D775417"/>
    <w:rsid w:val="10234336"/>
    <w:rsid w:val="12F06916"/>
    <w:rsid w:val="15163BAF"/>
    <w:rsid w:val="16731226"/>
    <w:rsid w:val="17293CC3"/>
    <w:rsid w:val="1BDF4061"/>
    <w:rsid w:val="21EA1063"/>
    <w:rsid w:val="25DE4D0F"/>
    <w:rsid w:val="25F2640E"/>
    <w:rsid w:val="25FB6392"/>
    <w:rsid w:val="263448FF"/>
    <w:rsid w:val="26B1690A"/>
    <w:rsid w:val="28C828ED"/>
    <w:rsid w:val="2AB16D2D"/>
    <w:rsid w:val="2BB710C7"/>
    <w:rsid w:val="2BF940B9"/>
    <w:rsid w:val="2F3B31BE"/>
    <w:rsid w:val="313E498C"/>
    <w:rsid w:val="32F900AF"/>
    <w:rsid w:val="334E1692"/>
    <w:rsid w:val="33FA4DB7"/>
    <w:rsid w:val="349A1F5C"/>
    <w:rsid w:val="35761320"/>
    <w:rsid w:val="37E83B74"/>
    <w:rsid w:val="387274A3"/>
    <w:rsid w:val="394F70E9"/>
    <w:rsid w:val="3E936515"/>
    <w:rsid w:val="3EF63385"/>
    <w:rsid w:val="40873BFC"/>
    <w:rsid w:val="41B73E22"/>
    <w:rsid w:val="436373CF"/>
    <w:rsid w:val="43980EA2"/>
    <w:rsid w:val="45673A30"/>
    <w:rsid w:val="46117E32"/>
    <w:rsid w:val="49DA41D8"/>
    <w:rsid w:val="4B272333"/>
    <w:rsid w:val="4DC34D30"/>
    <w:rsid w:val="4FBC6094"/>
    <w:rsid w:val="502920A4"/>
    <w:rsid w:val="544F5907"/>
    <w:rsid w:val="55AA46CA"/>
    <w:rsid w:val="561F046F"/>
    <w:rsid w:val="598D081C"/>
    <w:rsid w:val="5A031892"/>
    <w:rsid w:val="5BB73394"/>
    <w:rsid w:val="5C9A65B4"/>
    <w:rsid w:val="5DAC2382"/>
    <w:rsid w:val="5DDF44C9"/>
    <w:rsid w:val="5E33093F"/>
    <w:rsid w:val="5F0275B8"/>
    <w:rsid w:val="61E26E1D"/>
    <w:rsid w:val="646C5C31"/>
    <w:rsid w:val="681F58E9"/>
    <w:rsid w:val="69CF2AD2"/>
    <w:rsid w:val="6FF4497E"/>
    <w:rsid w:val="705A17C7"/>
    <w:rsid w:val="71B85187"/>
    <w:rsid w:val="71EB2C58"/>
    <w:rsid w:val="775D7B2C"/>
    <w:rsid w:val="78C0318D"/>
    <w:rsid w:val="7C8167B0"/>
    <w:rsid w:val="7D9B54EE"/>
    <w:rsid w:val="7DF617BC"/>
    <w:rsid w:val="7E8E4074"/>
    <w:rsid w:val="7F1A0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2" w:semiHidden="0"/>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semiHidden="0"/>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6C"/>
    <w:pPr>
      <w:widowControl w:val="0"/>
      <w:jc w:val="both"/>
    </w:pPr>
    <w:rPr>
      <w:kern w:val="2"/>
      <w:sz w:val="21"/>
      <w:szCs w:val="22"/>
    </w:rPr>
  </w:style>
  <w:style w:type="paragraph" w:styleId="1">
    <w:name w:val="heading 1"/>
    <w:basedOn w:val="a"/>
    <w:next w:val="a"/>
    <w:link w:val="1Char"/>
    <w:uiPriority w:val="9"/>
    <w:qFormat/>
    <w:rsid w:val="00AF286C"/>
    <w:pPr>
      <w:spacing w:line="560" w:lineRule="exact"/>
      <w:ind w:firstLineChars="200" w:firstLine="200"/>
      <w:outlineLvl w:val="0"/>
    </w:pPr>
    <w:rPr>
      <w:rFonts w:eastAsia="方正黑体简体"/>
      <w:bCs/>
      <w:kern w:val="44"/>
      <w:sz w:val="30"/>
      <w:szCs w:val="44"/>
    </w:rPr>
  </w:style>
  <w:style w:type="paragraph" w:styleId="2">
    <w:name w:val="heading 2"/>
    <w:basedOn w:val="a"/>
    <w:next w:val="a"/>
    <w:link w:val="2Char"/>
    <w:uiPriority w:val="9"/>
    <w:qFormat/>
    <w:rsid w:val="00AF286C"/>
    <w:pPr>
      <w:spacing w:line="520" w:lineRule="exact"/>
      <w:ind w:firstLineChars="200" w:firstLine="200"/>
      <w:outlineLvl w:val="1"/>
    </w:pPr>
    <w:rPr>
      <w:rFonts w:ascii="Cambria" w:eastAsia="楷体"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AF286C"/>
    <w:rPr>
      <w:sz w:val="18"/>
      <w:szCs w:val="18"/>
    </w:rPr>
  </w:style>
  <w:style w:type="character" w:styleId="a4">
    <w:name w:val="Hyperlink"/>
    <w:uiPriority w:val="99"/>
    <w:unhideWhenUsed/>
    <w:rsid w:val="00AF286C"/>
    <w:rPr>
      <w:color w:val="0000FF"/>
      <w:u w:val="single"/>
    </w:rPr>
  </w:style>
  <w:style w:type="character" w:styleId="a5">
    <w:name w:val="page number"/>
    <w:basedOn w:val="a0"/>
    <w:rsid w:val="00AF286C"/>
  </w:style>
  <w:style w:type="character" w:customStyle="1" w:styleId="Char0">
    <w:name w:val="页眉 Char"/>
    <w:link w:val="a6"/>
    <w:uiPriority w:val="99"/>
    <w:rsid w:val="00AF286C"/>
    <w:rPr>
      <w:sz w:val="18"/>
      <w:szCs w:val="18"/>
    </w:rPr>
  </w:style>
  <w:style w:type="character" w:customStyle="1" w:styleId="2Char">
    <w:name w:val="标题 2 Char"/>
    <w:link w:val="2"/>
    <w:uiPriority w:val="9"/>
    <w:rsid w:val="00AF286C"/>
    <w:rPr>
      <w:rFonts w:ascii="Cambria" w:eastAsia="楷体" w:hAnsi="Cambria" w:cs="Times New Roman"/>
      <w:b/>
      <w:bCs/>
      <w:sz w:val="32"/>
      <w:szCs w:val="32"/>
    </w:rPr>
  </w:style>
  <w:style w:type="character" w:customStyle="1" w:styleId="Char1">
    <w:name w:val="批注框文本 Char"/>
    <w:link w:val="a7"/>
    <w:uiPriority w:val="99"/>
    <w:semiHidden/>
    <w:rsid w:val="00AF286C"/>
    <w:rPr>
      <w:sz w:val="18"/>
      <w:szCs w:val="18"/>
    </w:rPr>
  </w:style>
  <w:style w:type="character" w:customStyle="1" w:styleId="1Char">
    <w:name w:val="标题 1 Char"/>
    <w:link w:val="1"/>
    <w:uiPriority w:val="9"/>
    <w:rsid w:val="00AF286C"/>
    <w:rPr>
      <w:rFonts w:eastAsia="方正黑体简体"/>
      <w:bCs/>
      <w:kern w:val="44"/>
      <w:sz w:val="30"/>
      <w:szCs w:val="44"/>
    </w:rPr>
  </w:style>
  <w:style w:type="paragraph" w:customStyle="1" w:styleId="CharChar1Char">
    <w:name w:val="Char Char1 Char"/>
    <w:basedOn w:val="a"/>
    <w:rsid w:val="00AF286C"/>
    <w:rPr>
      <w:rFonts w:ascii="仿宋_GB2312" w:eastAsia="仿宋_GB2312"/>
      <w:sz w:val="32"/>
      <w:szCs w:val="20"/>
    </w:rPr>
  </w:style>
  <w:style w:type="paragraph" w:styleId="20">
    <w:name w:val="Body Text 2"/>
    <w:basedOn w:val="a"/>
    <w:uiPriority w:val="99"/>
    <w:unhideWhenUsed/>
    <w:rsid w:val="00AF286C"/>
    <w:pPr>
      <w:spacing w:after="120" w:line="480" w:lineRule="auto"/>
    </w:pPr>
  </w:style>
  <w:style w:type="paragraph" w:styleId="HTML">
    <w:name w:val="HTML Preformatted"/>
    <w:basedOn w:val="a"/>
    <w:uiPriority w:val="99"/>
    <w:unhideWhenUsed/>
    <w:rsid w:val="00AF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8">
    <w:name w:val="Body Text"/>
    <w:basedOn w:val="a"/>
    <w:uiPriority w:val="99"/>
    <w:unhideWhenUsed/>
    <w:rsid w:val="00AF286C"/>
    <w:pPr>
      <w:spacing w:after="120"/>
    </w:pPr>
  </w:style>
  <w:style w:type="paragraph" w:styleId="a7">
    <w:name w:val="Balloon Text"/>
    <w:basedOn w:val="a"/>
    <w:link w:val="Char1"/>
    <w:uiPriority w:val="99"/>
    <w:unhideWhenUsed/>
    <w:rsid w:val="00AF286C"/>
    <w:rPr>
      <w:kern w:val="0"/>
      <w:sz w:val="18"/>
      <w:szCs w:val="18"/>
    </w:rPr>
  </w:style>
  <w:style w:type="paragraph" w:styleId="a6">
    <w:name w:val="header"/>
    <w:basedOn w:val="a"/>
    <w:link w:val="Char0"/>
    <w:uiPriority w:val="99"/>
    <w:unhideWhenUsed/>
    <w:rsid w:val="00AF286C"/>
    <w:pPr>
      <w:pBdr>
        <w:bottom w:val="single" w:sz="6" w:space="1" w:color="auto"/>
      </w:pBdr>
      <w:tabs>
        <w:tab w:val="center" w:pos="4153"/>
        <w:tab w:val="right" w:pos="8306"/>
      </w:tabs>
      <w:snapToGrid w:val="0"/>
      <w:jc w:val="center"/>
    </w:pPr>
    <w:rPr>
      <w:kern w:val="0"/>
      <w:sz w:val="18"/>
      <w:szCs w:val="18"/>
    </w:rPr>
  </w:style>
  <w:style w:type="paragraph" w:styleId="a3">
    <w:name w:val="footer"/>
    <w:basedOn w:val="a"/>
    <w:link w:val="Char"/>
    <w:unhideWhenUsed/>
    <w:qFormat/>
    <w:rsid w:val="00AF286C"/>
    <w:pPr>
      <w:tabs>
        <w:tab w:val="center" w:pos="4153"/>
        <w:tab w:val="right" w:pos="8306"/>
      </w:tabs>
      <w:snapToGrid w:val="0"/>
      <w:jc w:val="left"/>
    </w:pPr>
    <w:rPr>
      <w:kern w:val="0"/>
      <w:sz w:val="18"/>
      <w:szCs w:val="18"/>
    </w:rPr>
  </w:style>
  <w:style w:type="paragraph" w:styleId="a9">
    <w:name w:val="Normal (Web)"/>
    <w:basedOn w:val="a"/>
    <w:uiPriority w:val="99"/>
    <w:unhideWhenUsed/>
    <w:qFormat/>
    <w:rsid w:val="00AF286C"/>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AF2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6F615E"/>
    <w:rPr>
      <w:b/>
      <w:bCs/>
    </w:rPr>
  </w:style>
  <w:style w:type="paragraph" w:styleId="ac">
    <w:name w:val="Date"/>
    <w:basedOn w:val="a"/>
    <w:next w:val="a"/>
    <w:link w:val="Char2"/>
    <w:uiPriority w:val="99"/>
    <w:semiHidden/>
    <w:unhideWhenUsed/>
    <w:rsid w:val="00046F79"/>
    <w:pPr>
      <w:ind w:leftChars="2500" w:left="100"/>
    </w:pPr>
  </w:style>
  <w:style w:type="character" w:customStyle="1" w:styleId="Char2">
    <w:name w:val="日期 Char"/>
    <w:basedOn w:val="a0"/>
    <w:link w:val="ac"/>
    <w:uiPriority w:val="99"/>
    <w:semiHidden/>
    <w:rsid w:val="00046F79"/>
    <w:rPr>
      <w:kern w:val="2"/>
      <w:sz w:val="21"/>
      <w:szCs w:val="22"/>
    </w:rPr>
  </w:style>
</w:styles>
</file>

<file path=word/webSettings.xml><?xml version="1.0" encoding="utf-8"?>
<w:webSettings xmlns:r="http://schemas.openxmlformats.org/officeDocument/2006/relationships" xmlns:w="http://schemas.openxmlformats.org/wordprocessingml/2006/main">
  <w:divs>
    <w:div w:id="256255910">
      <w:bodyDiv w:val="1"/>
      <w:marLeft w:val="0"/>
      <w:marRight w:val="0"/>
      <w:marTop w:val="0"/>
      <w:marBottom w:val="0"/>
      <w:divBdr>
        <w:top w:val="none" w:sz="0" w:space="0" w:color="auto"/>
        <w:left w:val="none" w:sz="0" w:space="0" w:color="auto"/>
        <w:bottom w:val="none" w:sz="0" w:space="0" w:color="auto"/>
        <w:right w:val="none" w:sz="0" w:space="0" w:color="auto"/>
      </w:divBdr>
      <w:divsChild>
        <w:div w:id="1990936755">
          <w:marLeft w:val="-225"/>
          <w:marRight w:val="-225"/>
          <w:marTop w:val="0"/>
          <w:marBottom w:val="0"/>
          <w:divBdr>
            <w:top w:val="none" w:sz="0" w:space="0" w:color="auto"/>
            <w:left w:val="none" w:sz="0" w:space="0" w:color="auto"/>
            <w:bottom w:val="none" w:sz="0" w:space="0" w:color="auto"/>
            <w:right w:val="none" w:sz="0" w:space="0" w:color="auto"/>
          </w:divBdr>
          <w:divsChild>
            <w:div w:id="1962833134">
              <w:marLeft w:val="0"/>
              <w:marRight w:val="0"/>
              <w:marTop w:val="0"/>
              <w:marBottom w:val="0"/>
              <w:divBdr>
                <w:top w:val="none" w:sz="0" w:space="0" w:color="auto"/>
                <w:left w:val="none" w:sz="0" w:space="0" w:color="auto"/>
                <w:bottom w:val="none" w:sz="0" w:space="0" w:color="auto"/>
                <w:right w:val="none" w:sz="0" w:space="0" w:color="auto"/>
              </w:divBdr>
              <w:divsChild>
                <w:div w:id="2040281205">
                  <w:marLeft w:val="-225"/>
                  <w:marRight w:val="-225"/>
                  <w:marTop w:val="0"/>
                  <w:marBottom w:val="0"/>
                  <w:divBdr>
                    <w:top w:val="none" w:sz="0" w:space="0" w:color="auto"/>
                    <w:left w:val="none" w:sz="0" w:space="0" w:color="auto"/>
                    <w:bottom w:val="none" w:sz="0" w:space="0" w:color="auto"/>
                    <w:right w:val="none" w:sz="0" w:space="0" w:color="auto"/>
                  </w:divBdr>
                  <w:divsChild>
                    <w:div w:id="420880723">
                      <w:marLeft w:val="0"/>
                      <w:marRight w:val="0"/>
                      <w:marTop w:val="0"/>
                      <w:marBottom w:val="0"/>
                      <w:divBdr>
                        <w:top w:val="none" w:sz="0" w:space="0" w:color="auto"/>
                        <w:left w:val="none" w:sz="0" w:space="0" w:color="auto"/>
                        <w:bottom w:val="none" w:sz="0" w:space="0" w:color="auto"/>
                        <w:right w:val="none" w:sz="0" w:space="0" w:color="auto"/>
                      </w:divBdr>
                      <w:divsChild>
                        <w:div w:id="774449222">
                          <w:marLeft w:val="0"/>
                          <w:marRight w:val="0"/>
                          <w:marTop w:val="0"/>
                          <w:marBottom w:val="0"/>
                          <w:divBdr>
                            <w:top w:val="none" w:sz="0" w:space="0" w:color="auto"/>
                            <w:left w:val="none" w:sz="0" w:space="0" w:color="auto"/>
                            <w:bottom w:val="none" w:sz="0" w:space="0" w:color="auto"/>
                            <w:right w:val="none" w:sz="0" w:space="0" w:color="auto"/>
                          </w:divBdr>
                          <w:divsChild>
                            <w:div w:id="1160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09295">
      <w:bodyDiv w:val="1"/>
      <w:marLeft w:val="0"/>
      <w:marRight w:val="0"/>
      <w:marTop w:val="0"/>
      <w:marBottom w:val="0"/>
      <w:divBdr>
        <w:top w:val="none" w:sz="0" w:space="0" w:color="auto"/>
        <w:left w:val="none" w:sz="0" w:space="0" w:color="auto"/>
        <w:bottom w:val="none" w:sz="0" w:space="0" w:color="auto"/>
        <w:right w:val="none" w:sz="0" w:space="0" w:color="auto"/>
      </w:divBdr>
      <w:divsChild>
        <w:div w:id="1537229435">
          <w:marLeft w:val="0"/>
          <w:marRight w:val="0"/>
          <w:marTop w:val="0"/>
          <w:marBottom w:val="0"/>
          <w:divBdr>
            <w:top w:val="single" w:sz="12" w:space="0" w:color="FFFFFF"/>
            <w:left w:val="single" w:sz="12" w:space="0" w:color="FFFFFF"/>
            <w:bottom w:val="single" w:sz="12" w:space="0" w:color="FFFFFF"/>
            <w:right w:val="single" w:sz="12" w:space="0" w:color="FFFFFF"/>
          </w:divBdr>
          <w:divsChild>
            <w:div w:id="1787432783">
              <w:marLeft w:val="0"/>
              <w:marRight w:val="0"/>
              <w:marTop w:val="75"/>
              <w:marBottom w:val="0"/>
              <w:divBdr>
                <w:top w:val="none" w:sz="0" w:space="0" w:color="auto"/>
                <w:left w:val="none" w:sz="0" w:space="0" w:color="auto"/>
                <w:bottom w:val="none" w:sz="0" w:space="0" w:color="auto"/>
                <w:right w:val="none" w:sz="0" w:space="0" w:color="auto"/>
              </w:divBdr>
              <w:divsChild>
                <w:div w:id="319504181">
                  <w:marLeft w:val="0"/>
                  <w:marRight w:val="0"/>
                  <w:marTop w:val="30"/>
                  <w:marBottom w:val="0"/>
                  <w:divBdr>
                    <w:top w:val="single" w:sz="6" w:space="15" w:color="BBC8D0"/>
                    <w:left w:val="single" w:sz="6" w:space="15" w:color="BBC8D0"/>
                    <w:bottom w:val="single" w:sz="6" w:space="15" w:color="BBC8D0"/>
                    <w:right w:val="single" w:sz="6" w:space="15" w:color="BBC8D0"/>
                  </w:divBdr>
                  <w:divsChild>
                    <w:div w:id="13383295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73286123">
      <w:bodyDiv w:val="1"/>
      <w:marLeft w:val="0"/>
      <w:marRight w:val="0"/>
      <w:marTop w:val="0"/>
      <w:marBottom w:val="0"/>
      <w:divBdr>
        <w:top w:val="none" w:sz="0" w:space="0" w:color="auto"/>
        <w:left w:val="none" w:sz="0" w:space="0" w:color="auto"/>
        <w:bottom w:val="none" w:sz="0" w:space="0" w:color="auto"/>
        <w:right w:val="none" w:sz="0" w:space="0" w:color="auto"/>
      </w:divBdr>
      <w:divsChild>
        <w:div w:id="1676766070">
          <w:marLeft w:val="-225"/>
          <w:marRight w:val="-225"/>
          <w:marTop w:val="0"/>
          <w:marBottom w:val="0"/>
          <w:divBdr>
            <w:top w:val="none" w:sz="0" w:space="0" w:color="auto"/>
            <w:left w:val="none" w:sz="0" w:space="0" w:color="auto"/>
            <w:bottom w:val="none" w:sz="0" w:space="0" w:color="auto"/>
            <w:right w:val="none" w:sz="0" w:space="0" w:color="auto"/>
          </w:divBdr>
          <w:divsChild>
            <w:div w:id="424690502">
              <w:marLeft w:val="0"/>
              <w:marRight w:val="0"/>
              <w:marTop w:val="0"/>
              <w:marBottom w:val="0"/>
              <w:divBdr>
                <w:top w:val="none" w:sz="0" w:space="0" w:color="auto"/>
                <w:left w:val="none" w:sz="0" w:space="0" w:color="auto"/>
                <w:bottom w:val="none" w:sz="0" w:space="0" w:color="auto"/>
                <w:right w:val="none" w:sz="0" w:space="0" w:color="auto"/>
              </w:divBdr>
              <w:divsChild>
                <w:div w:id="2083482846">
                  <w:marLeft w:val="-225"/>
                  <w:marRight w:val="-225"/>
                  <w:marTop w:val="0"/>
                  <w:marBottom w:val="0"/>
                  <w:divBdr>
                    <w:top w:val="none" w:sz="0" w:space="0" w:color="auto"/>
                    <w:left w:val="none" w:sz="0" w:space="0" w:color="auto"/>
                    <w:bottom w:val="none" w:sz="0" w:space="0" w:color="auto"/>
                    <w:right w:val="none" w:sz="0" w:space="0" w:color="auto"/>
                  </w:divBdr>
                  <w:divsChild>
                    <w:div w:id="574439078">
                      <w:marLeft w:val="0"/>
                      <w:marRight w:val="0"/>
                      <w:marTop w:val="0"/>
                      <w:marBottom w:val="0"/>
                      <w:divBdr>
                        <w:top w:val="none" w:sz="0" w:space="0" w:color="auto"/>
                        <w:left w:val="none" w:sz="0" w:space="0" w:color="auto"/>
                        <w:bottom w:val="none" w:sz="0" w:space="0" w:color="auto"/>
                        <w:right w:val="none" w:sz="0" w:space="0" w:color="auto"/>
                      </w:divBdr>
                      <w:divsChild>
                        <w:div w:id="1997492754">
                          <w:marLeft w:val="0"/>
                          <w:marRight w:val="0"/>
                          <w:marTop w:val="0"/>
                          <w:marBottom w:val="0"/>
                          <w:divBdr>
                            <w:top w:val="none" w:sz="0" w:space="0" w:color="auto"/>
                            <w:left w:val="none" w:sz="0" w:space="0" w:color="auto"/>
                            <w:bottom w:val="none" w:sz="0" w:space="0" w:color="auto"/>
                            <w:right w:val="none" w:sz="0" w:space="0" w:color="auto"/>
                          </w:divBdr>
                          <w:divsChild>
                            <w:div w:id="3410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92541">
      <w:bodyDiv w:val="1"/>
      <w:marLeft w:val="0"/>
      <w:marRight w:val="0"/>
      <w:marTop w:val="0"/>
      <w:marBottom w:val="0"/>
      <w:divBdr>
        <w:top w:val="none" w:sz="0" w:space="0" w:color="auto"/>
        <w:left w:val="none" w:sz="0" w:space="0" w:color="auto"/>
        <w:bottom w:val="none" w:sz="0" w:space="0" w:color="auto"/>
        <w:right w:val="none" w:sz="0" w:space="0" w:color="auto"/>
      </w:divBdr>
      <w:divsChild>
        <w:div w:id="2033527612">
          <w:marLeft w:val="0"/>
          <w:marRight w:val="0"/>
          <w:marTop w:val="0"/>
          <w:marBottom w:val="0"/>
          <w:divBdr>
            <w:top w:val="single" w:sz="12" w:space="0" w:color="FFFFFF"/>
            <w:left w:val="single" w:sz="12" w:space="0" w:color="FFFFFF"/>
            <w:bottom w:val="single" w:sz="12" w:space="0" w:color="FFFFFF"/>
            <w:right w:val="single" w:sz="12" w:space="0" w:color="FFFFFF"/>
          </w:divBdr>
          <w:divsChild>
            <w:div w:id="1720981976">
              <w:marLeft w:val="0"/>
              <w:marRight w:val="0"/>
              <w:marTop w:val="75"/>
              <w:marBottom w:val="0"/>
              <w:divBdr>
                <w:top w:val="none" w:sz="0" w:space="0" w:color="auto"/>
                <w:left w:val="none" w:sz="0" w:space="0" w:color="auto"/>
                <w:bottom w:val="none" w:sz="0" w:space="0" w:color="auto"/>
                <w:right w:val="none" w:sz="0" w:space="0" w:color="auto"/>
              </w:divBdr>
              <w:divsChild>
                <w:div w:id="308166930">
                  <w:marLeft w:val="0"/>
                  <w:marRight w:val="0"/>
                  <w:marTop w:val="30"/>
                  <w:marBottom w:val="0"/>
                  <w:divBdr>
                    <w:top w:val="single" w:sz="6" w:space="15" w:color="BBC8D0"/>
                    <w:left w:val="single" w:sz="6" w:space="15" w:color="BBC8D0"/>
                    <w:bottom w:val="single" w:sz="6" w:space="15" w:color="BBC8D0"/>
                    <w:right w:val="single" w:sz="6" w:space="15" w:color="BBC8D0"/>
                  </w:divBdr>
                  <w:divsChild>
                    <w:div w:id="4583064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20900774">
      <w:bodyDiv w:val="1"/>
      <w:marLeft w:val="0"/>
      <w:marRight w:val="0"/>
      <w:marTop w:val="0"/>
      <w:marBottom w:val="0"/>
      <w:divBdr>
        <w:top w:val="none" w:sz="0" w:space="0" w:color="auto"/>
        <w:left w:val="none" w:sz="0" w:space="0" w:color="auto"/>
        <w:bottom w:val="none" w:sz="0" w:space="0" w:color="auto"/>
        <w:right w:val="none" w:sz="0" w:space="0" w:color="auto"/>
      </w:divBdr>
      <w:divsChild>
        <w:div w:id="933900737">
          <w:marLeft w:val="-225"/>
          <w:marRight w:val="-225"/>
          <w:marTop w:val="0"/>
          <w:marBottom w:val="0"/>
          <w:divBdr>
            <w:top w:val="none" w:sz="0" w:space="0" w:color="auto"/>
            <w:left w:val="none" w:sz="0" w:space="0" w:color="auto"/>
            <w:bottom w:val="none" w:sz="0" w:space="0" w:color="auto"/>
            <w:right w:val="none" w:sz="0" w:space="0" w:color="auto"/>
          </w:divBdr>
          <w:divsChild>
            <w:div w:id="1606301594">
              <w:marLeft w:val="0"/>
              <w:marRight w:val="0"/>
              <w:marTop w:val="0"/>
              <w:marBottom w:val="0"/>
              <w:divBdr>
                <w:top w:val="none" w:sz="0" w:space="0" w:color="auto"/>
                <w:left w:val="none" w:sz="0" w:space="0" w:color="auto"/>
                <w:bottom w:val="none" w:sz="0" w:space="0" w:color="auto"/>
                <w:right w:val="none" w:sz="0" w:space="0" w:color="auto"/>
              </w:divBdr>
              <w:divsChild>
                <w:div w:id="621768140">
                  <w:marLeft w:val="-225"/>
                  <w:marRight w:val="-225"/>
                  <w:marTop w:val="0"/>
                  <w:marBottom w:val="0"/>
                  <w:divBdr>
                    <w:top w:val="none" w:sz="0" w:space="0" w:color="auto"/>
                    <w:left w:val="none" w:sz="0" w:space="0" w:color="auto"/>
                    <w:bottom w:val="none" w:sz="0" w:space="0" w:color="auto"/>
                    <w:right w:val="none" w:sz="0" w:space="0" w:color="auto"/>
                  </w:divBdr>
                  <w:divsChild>
                    <w:div w:id="1867671630">
                      <w:marLeft w:val="0"/>
                      <w:marRight w:val="0"/>
                      <w:marTop w:val="0"/>
                      <w:marBottom w:val="0"/>
                      <w:divBdr>
                        <w:top w:val="none" w:sz="0" w:space="0" w:color="auto"/>
                        <w:left w:val="none" w:sz="0" w:space="0" w:color="auto"/>
                        <w:bottom w:val="none" w:sz="0" w:space="0" w:color="auto"/>
                        <w:right w:val="none" w:sz="0" w:space="0" w:color="auto"/>
                      </w:divBdr>
                      <w:divsChild>
                        <w:div w:id="953515270">
                          <w:marLeft w:val="0"/>
                          <w:marRight w:val="0"/>
                          <w:marTop w:val="0"/>
                          <w:marBottom w:val="0"/>
                          <w:divBdr>
                            <w:top w:val="none" w:sz="0" w:space="0" w:color="auto"/>
                            <w:left w:val="none" w:sz="0" w:space="0" w:color="auto"/>
                            <w:bottom w:val="none" w:sz="0" w:space="0" w:color="auto"/>
                            <w:right w:val="none" w:sz="0" w:space="0" w:color="auto"/>
                          </w:divBdr>
                          <w:divsChild>
                            <w:div w:id="2100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77094">
      <w:bodyDiv w:val="1"/>
      <w:marLeft w:val="0"/>
      <w:marRight w:val="0"/>
      <w:marTop w:val="0"/>
      <w:marBottom w:val="0"/>
      <w:divBdr>
        <w:top w:val="none" w:sz="0" w:space="0" w:color="auto"/>
        <w:left w:val="none" w:sz="0" w:space="0" w:color="auto"/>
        <w:bottom w:val="none" w:sz="0" w:space="0" w:color="auto"/>
        <w:right w:val="none" w:sz="0" w:space="0" w:color="auto"/>
      </w:divBdr>
    </w:div>
    <w:div w:id="2116712093">
      <w:bodyDiv w:val="1"/>
      <w:marLeft w:val="0"/>
      <w:marRight w:val="0"/>
      <w:marTop w:val="0"/>
      <w:marBottom w:val="0"/>
      <w:divBdr>
        <w:top w:val="none" w:sz="0" w:space="0" w:color="auto"/>
        <w:left w:val="none" w:sz="0" w:space="0" w:color="auto"/>
        <w:bottom w:val="none" w:sz="0" w:space="0" w:color="auto"/>
        <w:right w:val="none" w:sz="0" w:space="0" w:color="auto"/>
      </w:divBdr>
      <w:divsChild>
        <w:div w:id="2068993470">
          <w:marLeft w:val="-225"/>
          <w:marRight w:val="-225"/>
          <w:marTop w:val="0"/>
          <w:marBottom w:val="0"/>
          <w:divBdr>
            <w:top w:val="none" w:sz="0" w:space="0" w:color="auto"/>
            <w:left w:val="none" w:sz="0" w:space="0" w:color="auto"/>
            <w:bottom w:val="none" w:sz="0" w:space="0" w:color="auto"/>
            <w:right w:val="none" w:sz="0" w:space="0" w:color="auto"/>
          </w:divBdr>
          <w:divsChild>
            <w:div w:id="358824293">
              <w:marLeft w:val="0"/>
              <w:marRight w:val="0"/>
              <w:marTop w:val="0"/>
              <w:marBottom w:val="0"/>
              <w:divBdr>
                <w:top w:val="none" w:sz="0" w:space="0" w:color="auto"/>
                <w:left w:val="none" w:sz="0" w:space="0" w:color="auto"/>
                <w:bottom w:val="none" w:sz="0" w:space="0" w:color="auto"/>
                <w:right w:val="none" w:sz="0" w:space="0" w:color="auto"/>
              </w:divBdr>
              <w:divsChild>
                <w:div w:id="63770902">
                  <w:marLeft w:val="-225"/>
                  <w:marRight w:val="-225"/>
                  <w:marTop w:val="0"/>
                  <w:marBottom w:val="0"/>
                  <w:divBdr>
                    <w:top w:val="none" w:sz="0" w:space="0" w:color="auto"/>
                    <w:left w:val="none" w:sz="0" w:space="0" w:color="auto"/>
                    <w:bottom w:val="none" w:sz="0" w:space="0" w:color="auto"/>
                    <w:right w:val="none" w:sz="0" w:space="0" w:color="auto"/>
                  </w:divBdr>
                  <w:divsChild>
                    <w:div w:id="1272711956">
                      <w:marLeft w:val="0"/>
                      <w:marRight w:val="0"/>
                      <w:marTop w:val="0"/>
                      <w:marBottom w:val="0"/>
                      <w:divBdr>
                        <w:top w:val="none" w:sz="0" w:space="0" w:color="auto"/>
                        <w:left w:val="none" w:sz="0" w:space="0" w:color="auto"/>
                        <w:bottom w:val="none" w:sz="0" w:space="0" w:color="auto"/>
                        <w:right w:val="none" w:sz="0" w:space="0" w:color="auto"/>
                      </w:divBdr>
                      <w:divsChild>
                        <w:div w:id="1641494697">
                          <w:marLeft w:val="0"/>
                          <w:marRight w:val="0"/>
                          <w:marTop w:val="0"/>
                          <w:marBottom w:val="0"/>
                          <w:divBdr>
                            <w:top w:val="none" w:sz="0" w:space="0" w:color="auto"/>
                            <w:left w:val="none" w:sz="0" w:space="0" w:color="auto"/>
                            <w:bottom w:val="none" w:sz="0" w:space="0" w:color="auto"/>
                            <w:right w:val="none" w:sz="0" w:space="0" w:color="auto"/>
                          </w:divBdr>
                          <w:divsChild>
                            <w:div w:id="68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xxxb02@163.com&#6530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xxxb01@163.com&#6530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368</Words>
  <Characters>2101</Characters>
  <Application>Microsoft Office Word</Application>
  <DocSecurity>0</DocSecurity>
  <PresentationFormat/>
  <Lines>17</Lines>
  <Paragraphs>4</Paragraphs>
  <Slides>0</Slides>
  <Notes>0</Notes>
  <HiddenSlides>0</HiddenSlides>
  <MMClips>0</MMClips>
  <ScaleCrop>false</ScaleCrop>
  <Manager/>
  <Company>Hewlett-Packard Company</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郭冲</dc:creator>
  <cp:keywords/>
  <dc:description/>
  <cp:lastModifiedBy>User</cp:lastModifiedBy>
  <cp:revision>2</cp:revision>
  <cp:lastPrinted>2017-06-06T00:33:00Z</cp:lastPrinted>
  <dcterms:created xsi:type="dcterms:W3CDTF">2017-08-31T02:48:00Z</dcterms:created>
  <dcterms:modified xsi:type="dcterms:W3CDTF">2017-08-31T02:48:00Z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r8>525586</vt:r8>
  </property>
  <property fmtid="{D5CDD505-2E9C-101B-9397-08002B2CF9AE}" pid="3" name="KSOProductBuildVer">
    <vt:lpwstr>2052-10.1.0.6391</vt:lpwstr>
  </property>
</Properties>
</file>